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1CD" w:rsidRPr="00F32822" w:rsidRDefault="00A862BC" w:rsidP="002B7B0E">
      <w:pPr>
        <w:pStyle w:val="Heading9"/>
        <w:ind w:firstLine="567"/>
        <w:jc w:val="both"/>
        <w:rPr>
          <w:lang w:val="ro-RO"/>
        </w:rPr>
      </w:pPr>
      <w:r>
        <w:rPr>
          <w:lang w:val="ro-R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8.45pt;margin-top:-4.3pt;width:214.8pt;height:81pt;z-index:251657216">
            <v:imagedata r:id="rId8" o:title=""/>
            <w10:wrap type="topAndBottom"/>
          </v:shape>
          <o:OLEObject Type="Embed" ProgID="CorelDRAW.Graphic.14" ShapeID="_x0000_s1027" DrawAspect="Content" ObjectID="_1611488051" r:id="rId9"/>
        </w:pict>
      </w:r>
    </w:p>
    <w:p w:rsidR="00CE51CD" w:rsidRPr="00F32822" w:rsidRDefault="00CE51CD" w:rsidP="002B7B0E">
      <w:pPr>
        <w:pStyle w:val="Heading7"/>
        <w:spacing w:line="240" w:lineRule="auto"/>
        <w:ind w:left="0" w:firstLine="567"/>
        <w:jc w:val="center"/>
        <w:rPr>
          <w:b/>
          <w:bCs/>
          <w:sz w:val="32"/>
          <w:szCs w:val="32"/>
          <w:highlight w:val="lightGray"/>
          <w:lang w:val="ro-RO"/>
        </w:rPr>
      </w:pPr>
    </w:p>
    <w:p w:rsidR="00CE51CD" w:rsidRPr="00F32822" w:rsidRDefault="00CE51CD" w:rsidP="002B7B0E">
      <w:pPr>
        <w:ind w:firstLine="567"/>
        <w:rPr>
          <w:rFonts w:ascii="Arial" w:hAnsi="Arial" w:cs="Arial"/>
          <w:highlight w:val="lightGray"/>
          <w:lang w:val="ro-RO"/>
        </w:rPr>
      </w:pPr>
    </w:p>
    <w:p w:rsidR="00CE51CD" w:rsidRPr="00F32822" w:rsidRDefault="00CE51CD" w:rsidP="002B7B0E">
      <w:pPr>
        <w:ind w:firstLine="567"/>
        <w:rPr>
          <w:rFonts w:ascii="Arial" w:hAnsi="Arial" w:cs="Arial"/>
          <w:highlight w:val="lightGray"/>
          <w:lang w:val="ro-RO"/>
        </w:rPr>
      </w:pPr>
    </w:p>
    <w:p w:rsidR="00CE51CD" w:rsidRPr="00F32822" w:rsidRDefault="00CE51CD" w:rsidP="002B7B0E">
      <w:pPr>
        <w:ind w:firstLine="567"/>
        <w:rPr>
          <w:rFonts w:ascii="Arial" w:hAnsi="Arial" w:cs="Arial"/>
          <w:lang w:val="ro-RO"/>
        </w:rPr>
      </w:pPr>
    </w:p>
    <w:p w:rsidR="00CE51CD" w:rsidRPr="00F32822" w:rsidRDefault="00CE51CD" w:rsidP="002B7B0E">
      <w:pPr>
        <w:ind w:firstLine="567"/>
        <w:rPr>
          <w:rFonts w:ascii="Arial" w:hAnsi="Arial" w:cs="Arial"/>
          <w:lang w:val="ro-RO"/>
        </w:rPr>
      </w:pPr>
    </w:p>
    <w:p w:rsidR="00CE51CD" w:rsidRPr="00F32822" w:rsidRDefault="00CE51CD" w:rsidP="002B7B0E">
      <w:pPr>
        <w:ind w:firstLine="567"/>
        <w:rPr>
          <w:rFonts w:ascii="Arial" w:hAnsi="Arial" w:cs="Arial"/>
          <w:lang w:val="ro-RO"/>
        </w:rPr>
      </w:pPr>
    </w:p>
    <w:p w:rsidR="00CE51CD" w:rsidRPr="00F32822" w:rsidRDefault="00CE51CD" w:rsidP="002B7B0E">
      <w:pPr>
        <w:pStyle w:val="Heading7"/>
        <w:spacing w:line="240" w:lineRule="auto"/>
        <w:ind w:left="0" w:firstLine="567"/>
        <w:jc w:val="center"/>
        <w:rPr>
          <w:b/>
          <w:bCs/>
          <w:sz w:val="32"/>
          <w:szCs w:val="32"/>
          <w:highlight w:val="lightGray"/>
          <w:lang w:val="ro-RO"/>
        </w:rPr>
      </w:pPr>
    </w:p>
    <w:p w:rsidR="00CE51CD" w:rsidRPr="00F32822" w:rsidRDefault="00CE51CD" w:rsidP="002B7B0E">
      <w:pPr>
        <w:pStyle w:val="Heading7"/>
        <w:spacing w:line="240" w:lineRule="auto"/>
        <w:ind w:left="0" w:firstLine="567"/>
        <w:jc w:val="center"/>
        <w:rPr>
          <w:b/>
          <w:bCs/>
          <w:sz w:val="52"/>
          <w:szCs w:val="52"/>
          <w:lang w:val="ro-RO"/>
        </w:rPr>
      </w:pPr>
      <w:r w:rsidRPr="00F32822">
        <w:rPr>
          <w:b/>
          <w:bCs/>
          <w:sz w:val="52"/>
          <w:szCs w:val="52"/>
          <w:lang w:val="ro-RO"/>
        </w:rPr>
        <w:t>MEMORIU DE PREZENTARE</w:t>
      </w:r>
    </w:p>
    <w:p w:rsidR="00CE51CD" w:rsidRDefault="00CE51CD" w:rsidP="002B7B0E">
      <w:pPr>
        <w:ind w:firstLine="567"/>
        <w:rPr>
          <w:rFonts w:ascii="Arial" w:hAnsi="Arial" w:cs="Arial"/>
          <w:lang w:val="ro-RO"/>
        </w:rPr>
      </w:pPr>
    </w:p>
    <w:p w:rsidR="003D7D42" w:rsidRDefault="003D7D42" w:rsidP="002B7B0E">
      <w:pPr>
        <w:ind w:firstLine="567"/>
        <w:rPr>
          <w:rFonts w:ascii="Arial" w:hAnsi="Arial" w:cs="Arial"/>
          <w:lang w:val="ro-RO"/>
        </w:rPr>
      </w:pPr>
    </w:p>
    <w:p w:rsidR="0011708D" w:rsidRDefault="0011708D" w:rsidP="002B7B0E">
      <w:pPr>
        <w:ind w:firstLine="567"/>
        <w:rPr>
          <w:rFonts w:ascii="Arial" w:hAnsi="Arial" w:cs="Arial"/>
          <w:lang w:val="ro-RO"/>
        </w:rPr>
      </w:pPr>
    </w:p>
    <w:p w:rsidR="0011708D" w:rsidRPr="00F32822" w:rsidRDefault="0011708D" w:rsidP="002B7B0E">
      <w:pPr>
        <w:ind w:firstLine="567"/>
        <w:rPr>
          <w:rFonts w:ascii="Arial" w:hAnsi="Arial" w:cs="Arial"/>
          <w:lang w:val="ro-RO"/>
        </w:rPr>
      </w:pPr>
    </w:p>
    <w:p w:rsidR="00CE51CD" w:rsidRPr="00F32822" w:rsidRDefault="00CE51CD" w:rsidP="002B7B0E">
      <w:pPr>
        <w:ind w:right="284" w:firstLine="567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1267EF" w:rsidRPr="00F32822" w:rsidRDefault="00CE51CD" w:rsidP="002B7B0E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Denumirea lucr</w:t>
      </w:r>
      <w:r w:rsidR="00F32822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rii:</w:t>
      </w:r>
    </w:p>
    <w:p w:rsidR="001267EF" w:rsidRPr="00F32822" w:rsidRDefault="00F61B81" w:rsidP="002B7B0E">
      <w:pPr>
        <w:ind w:firstLine="567"/>
        <w:contextualSpacing/>
        <w:rPr>
          <w:rFonts w:ascii="Arial" w:hAnsi="Arial" w:cs="Arial"/>
          <w:sz w:val="24"/>
          <w:szCs w:val="24"/>
          <w:lang w:val="ro-RO"/>
        </w:rPr>
      </w:pPr>
      <w:r w:rsidRPr="00F61B81">
        <w:rPr>
          <w:rFonts w:ascii="Arial" w:hAnsi="Arial" w:cs="Arial"/>
          <w:b/>
          <w:bCs/>
          <w:sz w:val="24"/>
          <w:szCs w:val="24"/>
          <w:lang w:val="ro-RO"/>
        </w:rPr>
        <w:t>-PUZ - SCHIMBARE DESTINATIE DIN ZONA CAI COMUNICATII RUTIERE IN ZONA INSITUTII SI SERVICII , MODIFICARE INDICATORI URBANISTICI SI REGIM ALINIERE SI ALINIAMENT- PENTRU CONSTRUIRE IMOBIL MULTIFUNCTIONAL</w:t>
      </w:r>
    </w:p>
    <w:p w:rsidR="001267EF" w:rsidRPr="00F32822" w:rsidRDefault="00CE51CD" w:rsidP="002B7B0E">
      <w:pPr>
        <w:ind w:firstLine="567"/>
        <w:contextualSpacing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Amplasament</w:t>
      </w:r>
    </w:p>
    <w:p w:rsidR="003A13F1" w:rsidRPr="00F32822" w:rsidRDefault="001267EF" w:rsidP="002B7B0E">
      <w:pPr>
        <w:ind w:firstLine="567"/>
        <w:contextualSpacing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b/>
          <w:sz w:val="24"/>
          <w:szCs w:val="24"/>
          <w:lang w:val="ro-RO"/>
        </w:rPr>
        <w:t>STRADA GHEORGHE GRIGORE CANTACUZINO, NR. 134, P</w:t>
      </w:r>
      <w:r w:rsidR="00660090">
        <w:rPr>
          <w:rFonts w:ascii="Arial" w:hAnsi="Arial" w:cs="Arial"/>
          <w:b/>
          <w:sz w:val="24"/>
          <w:szCs w:val="24"/>
          <w:lang w:val="ro-RO"/>
        </w:rPr>
        <w:t>LOIEȘTI</w:t>
      </w:r>
      <w:r w:rsidRPr="00F32822">
        <w:rPr>
          <w:rFonts w:ascii="Arial" w:hAnsi="Arial" w:cs="Arial"/>
          <w:b/>
          <w:sz w:val="24"/>
          <w:szCs w:val="24"/>
          <w:lang w:val="ro-RO"/>
        </w:rPr>
        <w:t>, PRAHOVA</w:t>
      </w:r>
    </w:p>
    <w:p w:rsidR="001267EF" w:rsidRPr="00F32822" w:rsidRDefault="001267EF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1267EF" w:rsidRPr="00F32822" w:rsidRDefault="00CE51CD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Beneficiar:</w:t>
      </w:r>
    </w:p>
    <w:p w:rsidR="00CE51CD" w:rsidRPr="00F32822" w:rsidRDefault="001267EF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b/>
          <w:bCs/>
          <w:sz w:val="24"/>
          <w:szCs w:val="24"/>
          <w:lang w:val="ro-RO"/>
        </w:rPr>
        <w:t xml:space="preserve">SC GECAST TECH INDUSTRY SRL </w:t>
      </w:r>
    </w:p>
    <w:p w:rsidR="00CE48A5" w:rsidRDefault="00CE48A5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1267EF" w:rsidRPr="00F32822" w:rsidRDefault="00CE51CD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Proiectant:</w:t>
      </w:r>
    </w:p>
    <w:p w:rsidR="00CE51CD" w:rsidRPr="00F32822" w:rsidRDefault="001267EF" w:rsidP="002B7B0E">
      <w:pPr>
        <w:ind w:firstLine="567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32822">
        <w:rPr>
          <w:rFonts w:ascii="Arial" w:hAnsi="Arial" w:cs="Arial"/>
          <w:b/>
          <w:sz w:val="24"/>
          <w:szCs w:val="24"/>
          <w:lang w:val="ro-RO"/>
        </w:rPr>
        <w:t>a</w:t>
      </w:r>
      <w:r w:rsidR="00CE51CD" w:rsidRPr="00F32822">
        <w:rPr>
          <w:rFonts w:ascii="Arial" w:hAnsi="Arial" w:cs="Arial"/>
          <w:b/>
          <w:sz w:val="24"/>
          <w:szCs w:val="24"/>
          <w:lang w:val="ro-RO"/>
        </w:rPr>
        <w:t xml:space="preserve">rh. BOGDAN GEORGESCU </w:t>
      </w:r>
    </w:p>
    <w:p w:rsidR="001267EF" w:rsidRPr="00F32822" w:rsidRDefault="001267EF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1267EF" w:rsidRPr="00F32822" w:rsidRDefault="00CE51CD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Data elaborării:</w:t>
      </w:r>
    </w:p>
    <w:p w:rsidR="00CE51CD" w:rsidRPr="00F32822" w:rsidRDefault="00F61B81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IULIE</w:t>
      </w:r>
      <w:r w:rsidR="00CE51CD" w:rsidRPr="00F32822">
        <w:rPr>
          <w:rFonts w:ascii="Arial" w:hAnsi="Arial" w:cs="Arial"/>
          <w:b/>
          <w:sz w:val="24"/>
          <w:szCs w:val="24"/>
          <w:lang w:val="ro-RO"/>
        </w:rPr>
        <w:t>.201</w:t>
      </w:r>
      <w:r>
        <w:rPr>
          <w:rFonts w:ascii="Arial" w:hAnsi="Arial" w:cs="Arial"/>
          <w:b/>
          <w:sz w:val="24"/>
          <w:szCs w:val="24"/>
          <w:lang w:val="ro-RO"/>
        </w:rPr>
        <w:t>8</w:t>
      </w:r>
    </w:p>
    <w:p w:rsidR="00CE51CD" w:rsidRDefault="00CE51CD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557430" w:rsidRPr="00F32822" w:rsidRDefault="00557430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CE51CD" w:rsidRPr="00F32822" w:rsidRDefault="00CE51CD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1.2. Obiectul documenta</w:t>
      </w:r>
      <w:r w:rsid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ț</w:t>
      </w:r>
      <w:r w:rsidRP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 xml:space="preserve">iei </w:t>
      </w:r>
    </w:p>
    <w:p w:rsidR="00CE51CD" w:rsidRDefault="00CE51CD" w:rsidP="002B7B0E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Prezenta documenta</w:t>
      </w:r>
      <w:r w:rsidR="00F32822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ie privind </w:t>
      </w:r>
      <w:r w:rsidR="00F32822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ntocmire</w:t>
      </w:r>
      <w:r w:rsidR="001267EF" w:rsidRPr="00F32822">
        <w:rPr>
          <w:rFonts w:ascii="Arial" w:hAnsi="Arial" w:cs="Arial"/>
          <w:sz w:val="24"/>
          <w:szCs w:val="24"/>
          <w:lang w:val="ro-RO"/>
        </w:rPr>
        <w:t>a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="00F61B81" w:rsidRPr="00F61B81">
        <w:rPr>
          <w:rFonts w:ascii="Arial" w:hAnsi="Arial" w:cs="Arial"/>
          <w:b/>
          <w:bCs/>
          <w:sz w:val="24"/>
          <w:szCs w:val="24"/>
          <w:lang w:val="ro-RO"/>
        </w:rPr>
        <w:t>PUZ - SCHIMBARE DESTINATIE DIN ZONA CAI COMUNICATII RUTIERE IN ZONA INSITUTII SI SERVICII , MODIFICARE INDICATORI URBANISTICI SI REGIM ALINIERE SI ALINIAMENT- PENTRU CONSTRUIRE IMOBIL MULTIFUNCTIONAL</w:t>
      </w:r>
      <w:r w:rsidR="00F61B81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="00ED290C">
        <w:rPr>
          <w:rFonts w:ascii="Arial" w:hAnsi="Arial" w:cs="Arial"/>
          <w:bCs/>
          <w:sz w:val="24"/>
          <w:szCs w:val="24"/>
          <w:lang w:val="ro-RO"/>
        </w:rPr>
        <w:t xml:space="preserve">pentru amplasamentul din </w:t>
      </w:r>
      <w:r w:rsidR="001267EF" w:rsidRPr="00F32822">
        <w:rPr>
          <w:rFonts w:ascii="Arial" w:hAnsi="Arial" w:cs="Arial"/>
          <w:b/>
          <w:bCs/>
          <w:sz w:val="24"/>
          <w:szCs w:val="24"/>
          <w:lang w:val="ro-RO"/>
        </w:rPr>
        <w:t>STRADA GHEORGHE GRIGORE CANTACUZINO, NR. 134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Pr="00F32822">
        <w:rPr>
          <w:rFonts w:ascii="Arial" w:hAnsi="Arial" w:cs="Arial"/>
          <w:sz w:val="24"/>
          <w:szCs w:val="24"/>
          <w:lang w:val="ro-RO"/>
        </w:rPr>
        <w:t>este o etap</w:t>
      </w:r>
      <w:r w:rsidR="00F32822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intermediar</w:t>
      </w:r>
      <w:r w:rsidR="00F32822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="00F32822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n demersurile beneficiarului, </w:t>
      </w:r>
      <w:r w:rsidR="001267EF" w:rsidRPr="00F32822">
        <w:rPr>
          <w:rFonts w:ascii="Arial" w:hAnsi="Arial" w:cs="Arial"/>
          <w:b/>
          <w:bCs/>
          <w:sz w:val="24"/>
          <w:szCs w:val="24"/>
          <w:lang w:val="ro-RO"/>
        </w:rPr>
        <w:t>SC GECAST TECH INDUSTRY SRL</w:t>
      </w:r>
      <w:r w:rsidR="00066633" w:rsidRPr="00F32822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de a amplasa pe </w:t>
      </w:r>
      <w:r w:rsidR="00CD5DD2" w:rsidRPr="00F32822">
        <w:rPr>
          <w:rFonts w:ascii="Arial" w:hAnsi="Arial" w:cs="Arial"/>
          <w:sz w:val="24"/>
          <w:szCs w:val="24"/>
          <w:lang w:val="ro-RO"/>
        </w:rPr>
        <w:t xml:space="preserve">teren 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un </w:t>
      </w:r>
      <w:r w:rsidR="001C090B">
        <w:rPr>
          <w:rFonts w:ascii="Arial" w:hAnsi="Arial" w:cs="Arial"/>
          <w:sz w:val="24"/>
          <w:szCs w:val="24"/>
          <w:lang w:val="ro-RO"/>
        </w:rPr>
        <w:t>imobil</w:t>
      </w:r>
      <w:r w:rsidR="00F61B81">
        <w:rPr>
          <w:rFonts w:ascii="Arial" w:hAnsi="Arial" w:cs="Arial"/>
          <w:sz w:val="24"/>
          <w:szCs w:val="24"/>
          <w:lang w:val="ro-RO"/>
        </w:rPr>
        <w:t xml:space="preserve"> multifunctional </w:t>
      </w:r>
      <w:r w:rsidR="003F508C">
        <w:rPr>
          <w:rFonts w:ascii="Arial" w:hAnsi="Arial" w:cs="Arial"/>
          <w:sz w:val="24"/>
          <w:szCs w:val="24"/>
          <w:lang w:val="ro-RO"/>
        </w:rPr>
        <w:t>(magazin comercial la parter, servicii la etaje: salon infrumusetare, sala fitness)</w:t>
      </w:r>
      <w:r w:rsidRPr="00F32822">
        <w:rPr>
          <w:rFonts w:ascii="Arial" w:hAnsi="Arial" w:cs="Arial"/>
          <w:sz w:val="24"/>
          <w:szCs w:val="24"/>
          <w:lang w:val="ro-RO"/>
        </w:rPr>
        <w:t>.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="001C090B">
        <w:rPr>
          <w:rFonts w:ascii="Arial" w:hAnsi="Arial" w:cs="Arial"/>
          <w:sz w:val="24"/>
          <w:szCs w:val="24"/>
          <w:lang w:val="ro-RO"/>
        </w:rPr>
        <w:t>Terenul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 care genereaz</w:t>
      </w:r>
      <w:r w:rsidR="00F32822">
        <w:rPr>
          <w:rFonts w:ascii="Arial" w:hAnsi="Arial" w:cs="Arial"/>
          <w:sz w:val="24"/>
          <w:szCs w:val="24"/>
          <w:lang w:val="ro-RO"/>
        </w:rPr>
        <w:t>ă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 PUZ are adresa </w:t>
      </w:r>
      <w:r w:rsidR="00F32822">
        <w:rPr>
          <w:rFonts w:ascii="Arial" w:hAnsi="Arial" w:cs="Arial"/>
          <w:sz w:val="24"/>
          <w:szCs w:val="24"/>
          <w:lang w:val="ro-RO"/>
        </w:rPr>
        <w:t>î</w:t>
      </w:r>
      <w:r w:rsidR="001267EF" w:rsidRPr="00F32822">
        <w:rPr>
          <w:rFonts w:ascii="Arial" w:hAnsi="Arial" w:cs="Arial"/>
          <w:sz w:val="24"/>
          <w:szCs w:val="24"/>
          <w:lang w:val="ro-RO"/>
        </w:rPr>
        <w:t>n Ploie</w:t>
      </w:r>
      <w:r w:rsidR="006F5799">
        <w:rPr>
          <w:rFonts w:ascii="Arial" w:hAnsi="Arial" w:cs="Arial"/>
          <w:sz w:val="24"/>
          <w:szCs w:val="24"/>
          <w:lang w:val="ro-RO"/>
        </w:rPr>
        <w:t>s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ti, str. Gheorghe Grigore Cantacuzino, nr. 134 </w:t>
      </w:r>
      <w:r w:rsidR="00F32822">
        <w:rPr>
          <w:rFonts w:ascii="Arial" w:hAnsi="Arial" w:cs="Arial"/>
          <w:sz w:val="24"/>
          <w:szCs w:val="24"/>
          <w:lang w:val="ro-RO"/>
        </w:rPr>
        <w:t>ș</w:t>
      </w:r>
      <w:r w:rsidR="001267EF" w:rsidRPr="00F32822">
        <w:rPr>
          <w:rFonts w:ascii="Arial" w:hAnsi="Arial" w:cs="Arial"/>
          <w:sz w:val="24"/>
          <w:szCs w:val="24"/>
          <w:lang w:val="ro-RO"/>
        </w:rPr>
        <w:t>i are acces direct din strada Gheorghe Grigore Cantacuzino.</w:t>
      </w:r>
    </w:p>
    <w:p w:rsidR="0057020D" w:rsidRDefault="0057020D" w:rsidP="002B7B0E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57020D" w:rsidRDefault="0057020D" w:rsidP="002B7B0E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Terenul studiat are </w:t>
      </w:r>
      <w:r w:rsidRPr="0057020D">
        <w:rPr>
          <w:rFonts w:ascii="Arial" w:hAnsi="Arial" w:cs="Arial"/>
          <w:sz w:val="24"/>
          <w:szCs w:val="24"/>
          <w:lang w:val="ro-RO"/>
        </w:rPr>
        <w:t>are următoarele vecinatati</w:t>
      </w:r>
      <w:r>
        <w:rPr>
          <w:rFonts w:ascii="Arial" w:hAnsi="Arial" w:cs="Arial"/>
          <w:sz w:val="24"/>
          <w:szCs w:val="24"/>
          <w:lang w:val="ro-RO"/>
        </w:rPr>
        <w:t>:</w:t>
      </w:r>
    </w:p>
    <w:p w:rsidR="0057020D" w:rsidRPr="0057020D" w:rsidRDefault="0057020D" w:rsidP="0057020D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57020D">
        <w:rPr>
          <w:rFonts w:ascii="Arial" w:hAnsi="Arial" w:cs="Arial"/>
          <w:sz w:val="24"/>
          <w:szCs w:val="24"/>
          <w:lang w:val="ro-RO"/>
        </w:rPr>
        <w:t>•</w:t>
      </w:r>
      <w:r w:rsidRPr="0057020D">
        <w:rPr>
          <w:rFonts w:ascii="Arial" w:hAnsi="Arial" w:cs="Arial"/>
          <w:sz w:val="24"/>
          <w:szCs w:val="24"/>
          <w:lang w:val="ro-RO"/>
        </w:rPr>
        <w:tab/>
        <w:t xml:space="preserve">la nord – </w:t>
      </w:r>
      <w:r>
        <w:rPr>
          <w:rFonts w:ascii="Arial" w:hAnsi="Arial" w:cs="Arial"/>
          <w:sz w:val="24"/>
          <w:szCs w:val="24"/>
          <w:lang w:val="ro-RO"/>
        </w:rPr>
        <w:t>Primaria PLOIESTI , NC 126105</w:t>
      </w:r>
    </w:p>
    <w:p w:rsidR="0057020D" w:rsidRPr="0057020D" w:rsidRDefault="0057020D" w:rsidP="0057020D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57020D">
        <w:rPr>
          <w:rFonts w:ascii="Arial" w:hAnsi="Arial" w:cs="Arial"/>
          <w:sz w:val="24"/>
          <w:szCs w:val="24"/>
          <w:lang w:val="ro-RO"/>
        </w:rPr>
        <w:t>•</w:t>
      </w:r>
      <w:r w:rsidRPr="0057020D">
        <w:rPr>
          <w:rFonts w:ascii="Arial" w:hAnsi="Arial" w:cs="Arial"/>
          <w:sz w:val="24"/>
          <w:szCs w:val="24"/>
          <w:lang w:val="ro-RO"/>
        </w:rPr>
        <w:tab/>
        <w:t xml:space="preserve">la est – </w:t>
      </w:r>
      <w:r w:rsidR="003D7D42">
        <w:rPr>
          <w:rFonts w:ascii="Arial" w:hAnsi="Arial" w:cs="Arial"/>
          <w:sz w:val="24"/>
          <w:szCs w:val="24"/>
          <w:lang w:val="ro-RO"/>
        </w:rPr>
        <w:t xml:space="preserve">proprietate privata </w:t>
      </w:r>
      <w:r w:rsidRPr="0057020D">
        <w:rPr>
          <w:rFonts w:ascii="Arial" w:hAnsi="Arial" w:cs="Arial"/>
          <w:sz w:val="24"/>
          <w:szCs w:val="24"/>
          <w:lang w:val="ro-RO"/>
        </w:rPr>
        <w:t>Primaria PLOIESTI</w:t>
      </w:r>
    </w:p>
    <w:p w:rsidR="0057020D" w:rsidRPr="0057020D" w:rsidRDefault="0057020D" w:rsidP="0057020D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57020D">
        <w:rPr>
          <w:rFonts w:ascii="Arial" w:hAnsi="Arial" w:cs="Arial"/>
          <w:sz w:val="24"/>
          <w:szCs w:val="24"/>
          <w:lang w:val="ro-RO"/>
        </w:rPr>
        <w:t>•</w:t>
      </w:r>
      <w:r w:rsidRPr="0057020D">
        <w:rPr>
          <w:rFonts w:ascii="Arial" w:hAnsi="Arial" w:cs="Arial"/>
          <w:sz w:val="24"/>
          <w:szCs w:val="24"/>
          <w:lang w:val="ro-RO"/>
        </w:rPr>
        <w:tab/>
        <w:t>la sud – Primaria PLOIESTI</w:t>
      </w:r>
    </w:p>
    <w:p w:rsidR="0057020D" w:rsidRDefault="0057020D" w:rsidP="0057020D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57020D">
        <w:rPr>
          <w:rFonts w:ascii="Arial" w:hAnsi="Arial" w:cs="Arial"/>
          <w:sz w:val="24"/>
          <w:szCs w:val="24"/>
          <w:lang w:val="ro-RO"/>
        </w:rPr>
        <w:lastRenderedPageBreak/>
        <w:t>•</w:t>
      </w:r>
      <w:r w:rsidRPr="0057020D">
        <w:rPr>
          <w:rFonts w:ascii="Arial" w:hAnsi="Arial" w:cs="Arial"/>
          <w:sz w:val="24"/>
          <w:szCs w:val="24"/>
          <w:lang w:val="ro-RO"/>
        </w:rPr>
        <w:tab/>
        <w:t>la vest – Primaria PLOIESTI</w:t>
      </w:r>
    </w:p>
    <w:p w:rsidR="0057020D" w:rsidRPr="00F32822" w:rsidRDefault="0057020D" w:rsidP="002B7B0E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1267EF" w:rsidRPr="00F32822" w:rsidRDefault="001267EF" w:rsidP="002B7B0E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 xml:space="preserve">Terenul </w:t>
      </w:r>
      <w:r w:rsidR="0057020D">
        <w:rPr>
          <w:rFonts w:ascii="Arial" w:hAnsi="Arial" w:cs="Arial"/>
          <w:sz w:val="24"/>
          <w:szCs w:val="24"/>
          <w:lang w:val="ro-RO"/>
        </w:rPr>
        <w:t xml:space="preserve">care a generat </w:t>
      </w:r>
      <w:r w:rsidRPr="00F32822">
        <w:rPr>
          <w:rFonts w:ascii="Arial" w:hAnsi="Arial" w:cs="Arial"/>
          <w:sz w:val="24"/>
          <w:szCs w:val="24"/>
          <w:lang w:val="ro-RO"/>
        </w:rPr>
        <w:t>are urm</w:t>
      </w:r>
      <w:r w:rsidR="00F32822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toarele vecinatati:</w:t>
      </w:r>
    </w:p>
    <w:p w:rsidR="001267EF" w:rsidRPr="00F32822" w:rsidRDefault="001267EF" w:rsidP="002B7B0E">
      <w:pPr>
        <w:pStyle w:val="ListParagraph"/>
        <w:numPr>
          <w:ilvl w:val="0"/>
          <w:numId w:val="49"/>
        </w:numPr>
        <w:tabs>
          <w:tab w:val="left" w:pos="900"/>
          <w:tab w:val="left" w:pos="3600"/>
        </w:tabs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la nord – bloc de locuin</w:t>
      </w:r>
      <w:r w:rsidR="00F32822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e colective 3D2 cu regim de </w:t>
      </w:r>
      <w:r w:rsidR="00F32822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</w:t>
      </w:r>
      <w:r w:rsidR="00F32822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l</w:t>
      </w:r>
      <w:r w:rsidR="00F32822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>ime P+8;</w:t>
      </w:r>
    </w:p>
    <w:p w:rsidR="001267EF" w:rsidRPr="00F32822" w:rsidRDefault="001267EF" w:rsidP="0007346F">
      <w:pPr>
        <w:pStyle w:val="ListParagraph"/>
        <w:numPr>
          <w:ilvl w:val="0"/>
          <w:numId w:val="49"/>
        </w:numPr>
        <w:tabs>
          <w:tab w:val="left" w:pos="900"/>
          <w:tab w:val="left" w:pos="3600"/>
        </w:tabs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la est – alee de aces pietonal</w:t>
      </w:r>
      <w:r w:rsidR="00F32822">
        <w:rPr>
          <w:rFonts w:ascii="Arial" w:hAnsi="Arial" w:cs="Arial"/>
          <w:sz w:val="24"/>
          <w:szCs w:val="24"/>
          <w:lang w:val="ro-RO"/>
        </w:rPr>
        <w:t>ă</w:t>
      </w:r>
      <w:r w:rsidR="0007346F">
        <w:rPr>
          <w:rFonts w:ascii="Arial" w:hAnsi="Arial" w:cs="Arial"/>
          <w:sz w:val="24"/>
          <w:szCs w:val="24"/>
          <w:lang w:val="ro-RO"/>
        </w:rPr>
        <w:t xml:space="preserve"> spre blocuri </w:t>
      </w:r>
      <w:r w:rsidR="0007346F" w:rsidRPr="0007346F">
        <w:rPr>
          <w:rFonts w:ascii="Arial" w:hAnsi="Arial" w:cs="Arial"/>
          <w:sz w:val="24"/>
          <w:szCs w:val="24"/>
          <w:lang w:val="ro-RO"/>
        </w:rPr>
        <w:t xml:space="preserve">proprietate privata Primaria PLOIESTI </w:t>
      </w:r>
    </w:p>
    <w:p w:rsidR="001267EF" w:rsidRPr="00F32822" w:rsidRDefault="001267EF" w:rsidP="002B7B0E">
      <w:pPr>
        <w:pStyle w:val="ListParagraph"/>
        <w:numPr>
          <w:ilvl w:val="0"/>
          <w:numId w:val="49"/>
        </w:numPr>
        <w:tabs>
          <w:tab w:val="left" w:pos="900"/>
          <w:tab w:val="left" w:pos="3600"/>
        </w:tabs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la sud – strada Gheorghe Grigore Cantacuzino;</w:t>
      </w:r>
    </w:p>
    <w:p w:rsidR="001267EF" w:rsidRPr="00F32822" w:rsidRDefault="001267EF" w:rsidP="002B7B0E">
      <w:pPr>
        <w:pStyle w:val="ListParagraph"/>
        <w:numPr>
          <w:ilvl w:val="0"/>
          <w:numId w:val="49"/>
        </w:numPr>
        <w:tabs>
          <w:tab w:val="left" w:pos="900"/>
          <w:tab w:val="left" w:pos="3600"/>
        </w:tabs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la vest – domeniu public pe care sunt amenajate parc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ri auto.</w:t>
      </w:r>
    </w:p>
    <w:p w:rsidR="00CE51CD" w:rsidRPr="00F32822" w:rsidRDefault="00CE51CD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CE51CD" w:rsidRPr="00F32822" w:rsidRDefault="00CE51CD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1.3. Surse documentare</w:t>
      </w:r>
    </w:p>
    <w:p w:rsidR="00CE51CD" w:rsidRPr="00F32822" w:rsidRDefault="00CE51CD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Planul Urbanistic General al mun</w:t>
      </w:r>
      <w:r w:rsidR="00F32822" w:rsidRPr="00F32822">
        <w:rPr>
          <w:rFonts w:ascii="Arial" w:hAnsi="Arial" w:cs="Arial"/>
          <w:sz w:val="24"/>
          <w:szCs w:val="24"/>
          <w:lang w:val="ro-RO"/>
        </w:rPr>
        <w:t xml:space="preserve">icipiului </w:t>
      </w:r>
      <w:r w:rsidRPr="00F32822">
        <w:rPr>
          <w:rFonts w:ascii="Arial" w:hAnsi="Arial" w:cs="Arial"/>
          <w:sz w:val="24"/>
          <w:szCs w:val="24"/>
          <w:lang w:val="ro-RO"/>
        </w:rPr>
        <w:t>P</w:t>
      </w:r>
      <w:r w:rsidR="00660090">
        <w:rPr>
          <w:rFonts w:ascii="Arial" w:hAnsi="Arial" w:cs="Arial"/>
          <w:sz w:val="24"/>
          <w:szCs w:val="24"/>
          <w:lang w:val="ro-RO"/>
        </w:rPr>
        <w:t>loiești</w:t>
      </w:r>
      <w:r w:rsidR="00F32822"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="00660090">
        <w:rPr>
          <w:rFonts w:ascii="Arial" w:hAnsi="Arial" w:cs="Arial"/>
          <w:sz w:val="24"/>
          <w:szCs w:val="24"/>
          <w:lang w:val="ro-RO"/>
        </w:rPr>
        <w:t>ș</w:t>
      </w:r>
      <w:r w:rsidR="00F32822" w:rsidRPr="00F32822">
        <w:rPr>
          <w:rFonts w:ascii="Arial" w:hAnsi="Arial" w:cs="Arial"/>
          <w:sz w:val="24"/>
          <w:szCs w:val="24"/>
          <w:lang w:val="ro-RO"/>
        </w:rPr>
        <w:t>i Regulamentul Local aferent, aprobate prin HCL 209/1999</w:t>
      </w:r>
      <w:r w:rsidRPr="00F32822">
        <w:rPr>
          <w:rFonts w:ascii="Arial" w:hAnsi="Arial" w:cs="Arial"/>
          <w:sz w:val="24"/>
          <w:szCs w:val="24"/>
          <w:lang w:val="ro-RO"/>
        </w:rPr>
        <w:t>;</w:t>
      </w:r>
    </w:p>
    <w:p w:rsidR="00CE51CD" w:rsidRPr="00F32822" w:rsidRDefault="00F32822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Regulamentul General de Urbanism aprobat prin HGR 525/1996, cu modific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rile </w:t>
      </w:r>
      <w:r w:rsidR="00660090">
        <w:rPr>
          <w:rFonts w:ascii="Arial" w:hAnsi="Arial" w:cs="Arial"/>
          <w:sz w:val="24"/>
          <w:szCs w:val="24"/>
          <w:lang w:val="ro-RO"/>
        </w:rPr>
        <w:t>ș</w:t>
      </w:r>
      <w:r w:rsidRPr="00F32822">
        <w:rPr>
          <w:rFonts w:ascii="Arial" w:hAnsi="Arial" w:cs="Arial"/>
          <w:sz w:val="24"/>
          <w:szCs w:val="24"/>
          <w:lang w:val="ro-RO"/>
        </w:rPr>
        <w:t>i complet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rile ulterioare;</w:t>
      </w:r>
    </w:p>
    <w:p w:rsidR="00F32822" w:rsidRPr="00F32822" w:rsidRDefault="00F32822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 xml:space="preserve">Ridicarea topografica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ntocmita pentru Studiul de Oportunitate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care este avizat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de OCPI Prahova;</w:t>
      </w:r>
    </w:p>
    <w:p w:rsidR="00F32822" w:rsidRPr="00F32822" w:rsidRDefault="00F32822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Documenta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>ii anterioare, expirate sau ie</w:t>
      </w:r>
      <w:r w:rsidR="00660090">
        <w:rPr>
          <w:rFonts w:ascii="Arial" w:hAnsi="Arial" w:cs="Arial"/>
          <w:sz w:val="24"/>
          <w:szCs w:val="24"/>
          <w:lang w:val="ro-RO"/>
        </w:rPr>
        <w:t>ș</w:t>
      </w:r>
      <w:r w:rsidRPr="00F32822">
        <w:rPr>
          <w:rFonts w:ascii="Arial" w:hAnsi="Arial" w:cs="Arial"/>
          <w:sz w:val="24"/>
          <w:szCs w:val="24"/>
          <w:lang w:val="ro-RO"/>
        </w:rPr>
        <w:t>ite din valabilitate la aceast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dat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;</w:t>
      </w:r>
    </w:p>
    <w:p w:rsidR="00F32822" w:rsidRPr="00F32822" w:rsidRDefault="00F32822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Planul de mobilitate urban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durabil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pentru Polul de </w:t>
      </w:r>
      <w:r w:rsidR="00660090">
        <w:rPr>
          <w:rFonts w:ascii="Arial" w:hAnsi="Arial" w:cs="Arial"/>
          <w:sz w:val="24"/>
          <w:szCs w:val="24"/>
          <w:lang w:val="ro-RO"/>
        </w:rPr>
        <w:t>c</w:t>
      </w:r>
      <w:r w:rsidRPr="00F32822">
        <w:rPr>
          <w:rFonts w:ascii="Arial" w:hAnsi="Arial" w:cs="Arial"/>
          <w:sz w:val="24"/>
          <w:szCs w:val="24"/>
          <w:lang w:val="ro-RO"/>
        </w:rPr>
        <w:t>re</w:t>
      </w:r>
      <w:r w:rsidR="00660090">
        <w:rPr>
          <w:rFonts w:ascii="Arial" w:hAnsi="Arial" w:cs="Arial"/>
          <w:sz w:val="24"/>
          <w:szCs w:val="24"/>
          <w:lang w:val="ro-RO"/>
        </w:rPr>
        <w:t>ș</w:t>
      </w:r>
      <w:r w:rsidRPr="00F32822">
        <w:rPr>
          <w:rFonts w:ascii="Arial" w:hAnsi="Arial" w:cs="Arial"/>
          <w:sz w:val="24"/>
          <w:szCs w:val="24"/>
          <w:lang w:val="ro-RO"/>
        </w:rPr>
        <w:t>tere P</w:t>
      </w:r>
      <w:r w:rsidR="00660090">
        <w:rPr>
          <w:rFonts w:ascii="Arial" w:hAnsi="Arial" w:cs="Arial"/>
          <w:sz w:val="24"/>
          <w:szCs w:val="24"/>
          <w:lang w:val="ro-RO"/>
        </w:rPr>
        <w:t>loiești,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elaborat de asocierea Search Corporation, PTV Group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TTK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în </w:t>
      </w:r>
      <w:r w:rsidRPr="00F32822">
        <w:rPr>
          <w:rFonts w:ascii="Arial" w:hAnsi="Arial" w:cs="Arial"/>
          <w:sz w:val="24"/>
          <w:szCs w:val="24"/>
          <w:lang w:val="ro-RO"/>
        </w:rPr>
        <w:t>noiembrie 2015;</w:t>
      </w:r>
    </w:p>
    <w:p w:rsidR="00F32822" w:rsidRPr="00F32822" w:rsidRDefault="00F32822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 xml:space="preserve">Documentare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 teren.</w:t>
      </w:r>
    </w:p>
    <w:p w:rsidR="00FC558A" w:rsidRPr="00F32822" w:rsidRDefault="00FC558A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CE51CD" w:rsidRPr="00F32822" w:rsidRDefault="00CE51CD" w:rsidP="002B7B0E">
      <w:pPr>
        <w:pStyle w:val="Heading8"/>
        <w:spacing w:line="240" w:lineRule="auto"/>
        <w:ind w:left="0" w:firstLine="567"/>
        <w:jc w:val="both"/>
        <w:rPr>
          <w:b/>
          <w:bCs/>
        </w:rPr>
      </w:pPr>
      <w:r w:rsidRPr="00F32822">
        <w:rPr>
          <w:b/>
          <w:bCs/>
          <w:highlight w:val="lightGray"/>
        </w:rPr>
        <w:t>CAPITOLUL 2 – STADIUL ACTUAL AL DEZVOLTĂRII</w:t>
      </w:r>
      <w:r w:rsidRPr="00F32822">
        <w:rPr>
          <w:b/>
          <w:bCs/>
        </w:rPr>
        <w:t xml:space="preserve"> </w:t>
      </w:r>
    </w:p>
    <w:p w:rsidR="00CE51CD" w:rsidRPr="00F32822" w:rsidRDefault="00CE51CD" w:rsidP="002B7B0E">
      <w:pPr>
        <w:ind w:firstLine="567"/>
        <w:jc w:val="both"/>
        <w:rPr>
          <w:rFonts w:ascii="Arial" w:hAnsi="Arial" w:cs="Arial"/>
          <w:lang w:val="ro-RO"/>
        </w:rPr>
      </w:pPr>
    </w:p>
    <w:p w:rsidR="00CE51CD" w:rsidRPr="00F32822" w:rsidRDefault="00CE51CD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2.1. Evoluţia zonei</w:t>
      </w:r>
    </w:p>
    <w:p w:rsidR="000E735C" w:rsidRPr="00F32822" w:rsidRDefault="00F3282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Zona de studiu propus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face parte dintr-o zon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ramas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destructurat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 urma demol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rilor anterioare anului 1990. Imobilul care apar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>ine beneficiarului se afl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situat la grani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a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ntre zona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 care s-au facut interventiile din parioada men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>ionat</w:t>
      </w:r>
      <w:r w:rsidR="00660090">
        <w:rPr>
          <w:rFonts w:ascii="Arial" w:hAnsi="Arial" w:cs="Arial"/>
          <w:sz w:val="24"/>
          <w:szCs w:val="24"/>
          <w:lang w:val="ro-RO"/>
        </w:rPr>
        <w:t xml:space="preserve">ă și </w:t>
      </w:r>
      <w:r w:rsidRPr="00F32822">
        <w:rPr>
          <w:rFonts w:ascii="Arial" w:hAnsi="Arial" w:cs="Arial"/>
          <w:sz w:val="24"/>
          <w:szCs w:val="24"/>
          <w:lang w:val="ro-RO"/>
        </w:rPr>
        <w:t>fondul construit existent.</w:t>
      </w:r>
    </w:p>
    <w:p w:rsidR="00F32822" w:rsidRPr="00F32822" w:rsidRDefault="00F3282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Solicit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ri anterioare at</w:t>
      </w:r>
      <w:r w:rsidR="00660090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>t pentru acest teren, c</w:t>
      </w:r>
      <w:r w:rsidR="00660090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>t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pentru terenuri din zon</w:t>
      </w:r>
      <w:r w:rsidR="00660090">
        <w:rPr>
          <w:rFonts w:ascii="Arial" w:hAnsi="Arial" w:cs="Arial"/>
          <w:sz w:val="24"/>
          <w:szCs w:val="24"/>
          <w:lang w:val="ro-RO"/>
        </w:rPr>
        <w:t xml:space="preserve">ă în </w:t>
      </w:r>
      <w:r w:rsidRPr="00F32822">
        <w:rPr>
          <w:rFonts w:ascii="Arial" w:hAnsi="Arial" w:cs="Arial"/>
          <w:sz w:val="24"/>
          <w:szCs w:val="24"/>
          <w:lang w:val="ro-RO"/>
        </w:rPr>
        <w:t>vederea construirii au fost am</w:t>
      </w:r>
      <w:r w:rsidR="00660090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>nate sau solu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tionate nefavorabil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ntrucat</w:t>
      </w:r>
      <w:r w:rsidR="00660090">
        <w:rPr>
          <w:rFonts w:ascii="Arial" w:hAnsi="Arial" w:cs="Arial"/>
          <w:sz w:val="24"/>
          <w:szCs w:val="24"/>
          <w:lang w:val="ro-RO"/>
        </w:rPr>
        <w:t>,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prin prevederile PUG P</w:t>
      </w:r>
      <w:r w:rsidR="00660090">
        <w:rPr>
          <w:rFonts w:ascii="Arial" w:hAnsi="Arial" w:cs="Arial"/>
          <w:sz w:val="24"/>
          <w:szCs w:val="24"/>
          <w:lang w:val="ro-RO"/>
        </w:rPr>
        <w:t>loiești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1999/2000 se propunea realizarea unei artere de prelungire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modernizarea str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zii Gheorghe Grigore Cantacuzino, afect</w:t>
      </w:r>
      <w:r w:rsidR="00660090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>nd prin traseul s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u aceste terenuri. Prin Planul de Mobilitate Urban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pentru Polul de Crestere P</w:t>
      </w:r>
      <w:r w:rsidR="00660090">
        <w:rPr>
          <w:rFonts w:ascii="Arial" w:hAnsi="Arial" w:cs="Arial"/>
          <w:sz w:val="24"/>
          <w:szCs w:val="24"/>
          <w:lang w:val="ro-RO"/>
        </w:rPr>
        <w:t>loiești</w:t>
      </w:r>
      <w:r w:rsidRPr="00F32822">
        <w:rPr>
          <w:rFonts w:ascii="Arial" w:hAnsi="Arial" w:cs="Arial"/>
          <w:sz w:val="24"/>
          <w:szCs w:val="24"/>
          <w:lang w:val="ro-RO"/>
        </w:rPr>
        <w:t>, realizat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în </w:t>
      </w:r>
      <w:r w:rsidRPr="00F32822">
        <w:rPr>
          <w:rFonts w:ascii="Arial" w:hAnsi="Arial" w:cs="Arial"/>
          <w:sz w:val="24"/>
          <w:szCs w:val="24"/>
          <w:lang w:val="ro-RO"/>
        </w:rPr>
        <w:t>2015 de Search Corporation, PTV Group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TTK, acest traseu este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nl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turat, cre</w:t>
      </w:r>
      <w:r w:rsidR="00660090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nd, astfel, oportunitatea de a valorifica aceste terenuri,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ns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determin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, de asemenea,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obliga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>ia de a reevalua modul de construire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de constituire a frontului strazii Gheorghe Grigore Cantacuzino pent</w:t>
      </w:r>
      <w:r w:rsidR="00660090">
        <w:rPr>
          <w:rFonts w:ascii="Arial" w:hAnsi="Arial" w:cs="Arial"/>
          <w:sz w:val="24"/>
          <w:szCs w:val="24"/>
          <w:lang w:val="ro-RO"/>
        </w:rPr>
        <w:t>r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u ca imaginea de 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>esut urban destructurat s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fie evitat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.</w:t>
      </w:r>
    </w:p>
    <w:p w:rsidR="00F32822" w:rsidRPr="00F32822" w:rsidRDefault="00F3282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0E735C" w:rsidRPr="00F32822" w:rsidRDefault="000E735C" w:rsidP="002B7B0E">
      <w:pPr>
        <w:ind w:firstLine="567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32822">
        <w:rPr>
          <w:rFonts w:ascii="Arial" w:hAnsi="Arial" w:cs="Arial"/>
          <w:b/>
          <w:sz w:val="24"/>
          <w:szCs w:val="24"/>
          <w:lang w:val="ro-RO"/>
        </w:rPr>
        <w:t>Suprafata zon</w:t>
      </w:r>
      <w:r w:rsidR="00F32822" w:rsidRPr="00F32822">
        <w:rPr>
          <w:rFonts w:ascii="Arial" w:hAnsi="Arial" w:cs="Arial"/>
          <w:b/>
          <w:sz w:val="24"/>
          <w:szCs w:val="24"/>
          <w:lang w:val="ro-RO"/>
        </w:rPr>
        <w:t>ei</w:t>
      </w:r>
      <w:r w:rsidRPr="00F32822">
        <w:rPr>
          <w:rFonts w:ascii="Arial" w:hAnsi="Arial" w:cs="Arial"/>
          <w:b/>
          <w:sz w:val="24"/>
          <w:szCs w:val="24"/>
          <w:lang w:val="ro-RO"/>
        </w:rPr>
        <w:t xml:space="preserve"> studiat</w:t>
      </w:r>
      <w:r w:rsidR="00F32822" w:rsidRPr="00F32822">
        <w:rPr>
          <w:rFonts w:ascii="Arial" w:hAnsi="Arial" w:cs="Arial"/>
          <w:b/>
          <w:sz w:val="24"/>
          <w:szCs w:val="24"/>
          <w:lang w:val="ro-RO"/>
        </w:rPr>
        <w:t>e:</w:t>
      </w:r>
      <w:r w:rsidRPr="00F32822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07346F">
        <w:rPr>
          <w:rFonts w:ascii="Arial" w:hAnsi="Arial" w:cs="Arial"/>
          <w:b/>
          <w:sz w:val="24"/>
          <w:szCs w:val="24"/>
          <w:lang w:val="ro-RO"/>
        </w:rPr>
        <w:t>4790</w:t>
      </w:r>
      <w:r w:rsidRPr="00F32822">
        <w:rPr>
          <w:rFonts w:ascii="Arial" w:hAnsi="Arial" w:cs="Arial"/>
          <w:b/>
          <w:sz w:val="24"/>
          <w:szCs w:val="24"/>
          <w:lang w:val="ro-RO"/>
        </w:rPr>
        <w:t xml:space="preserve"> mp</w:t>
      </w:r>
    </w:p>
    <w:p w:rsidR="000E735C" w:rsidRPr="00F32822" w:rsidRDefault="000E735C" w:rsidP="002B7B0E">
      <w:pPr>
        <w:ind w:firstLine="567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32822">
        <w:rPr>
          <w:rFonts w:ascii="Arial" w:hAnsi="Arial" w:cs="Arial"/>
          <w:b/>
          <w:sz w:val="24"/>
          <w:szCs w:val="24"/>
          <w:lang w:val="ro-RO"/>
        </w:rPr>
        <w:t>Suprafata teren care a generat PUZ</w:t>
      </w:r>
      <w:r w:rsidR="00660090">
        <w:rPr>
          <w:rFonts w:ascii="Arial" w:hAnsi="Arial" w:cs="Arial"/>
          <w:b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b/>
          <w:sz w:val="24"/>
          <w:szCs w:val="24"/>
          <w:lang w:val="ro-RO"/>
        </w:rPr>
        <w:t xml:space="preserve">care se reglementeaza </w:t>
      </w:r>
      <w:r w:rsidR="00F32822" w:rsidRPr="00F32822">
        <w:rPr>
          <w:rFonts w:ascii="Arial" w:hAnsi="Arial" w:cs="Arial"/>
          <w:b/>
          <w:sz w:val="24"/>
          <w:szCs w:val="24"/>
          <w:lang w:val="ro-RO"/>
        </w:rPr>
        <w:t>335</w:t>
      </w:r>
      <w:r w:rsidRPr="00F32822">
        <w:rPr>
          <w:rFonts w:ascii="Arial" w:hAnsi="Arial" w:cs="Arial"/>
          <w:b/>
          <w:sz w:val="24"/>
          <w:szCs w:val="24"/>
          <w:lang w:val="ro-RO"/>
        </w:rPr>
        <w:t xml:space="preserve"> mp</w:t>
      </w:r>
    </w:p>
    <w:p w:rsidR="00CE51CD" w:rsidRPr="00F32822" w:rsidRDefault="00CE51CD" w:rsidP="002B7B0E">
      <w:pP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CE51CD" w:rsidRPr="00F32822" w:rsidRDefault="00CE51CD" w:rsidP="002B7B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2.2. Încadrarea în localitate</w:t>
      </w:r>
    </w:p>
    <w:p w:rsidR="00660090" w:rsidRDefault="00660090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Terenul studiat se află în intravilanul municipiului Ploiești, în UTR N05 (conform PUG), având funcțiunea de:</w:t>
      </w:r>
    </w:p>
    <w:p w:rsidR="00660090" w:rsidRDefault="00660090" w:rsidP="002B7B0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Zonă de locuințe colective cu regim mediu și mare de înălțime P+5-10;</w:t>
      </w:r>
    </w:p>
    <w:p w:rsidR="00660090" w:rsidRDefault="00660090" w:rsidP="002B7B0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Zonă de circulații rutiere cu interdicție temporară de construire în intersecții complexe.</w:t>
      </w:r>
    </w:p>
    <w:p w:rsidR="00660090" w:rsidRPr="00660090" w:rsidRDefault="00660090" w:rsidP="002B7B0E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Pentru partea din UTR N05 studiată, indicatorii urbanistici atribuiți prin PUG sunt POT 50% și CUT 1,5.</w:t>
      </w:r>
    </w:p>
    <w:p w:rsidR="00660090" w:rsidRDefault="00660090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557430" w:rsidRDefault="00557430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557430" w:rsidRDefault="00557430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660090" w:rsidRPr="00F32822" w:rsidRDefault="00660090" w:rsidP="002B7B0E">
      <w:pP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lang w:val="ro-RO"/>
        </w:rPr>
      </w:pPr>
      <w:r w:rsidRPr="00F32822">
        <w:rPr>
          <w:b/>
          <w:bCs/>
          <w:i/>
          <w:iCs/>
          <w:lang w:val="ro-RO"/>
        </w:rPr>
        <w:lastRenderedPageBreak/>
        <w:t>2.3. Elemente ale cadrului natural</w:t>
      </w:r>
    </w:p>
    <w:p w:rsidR="00CE51CD" w:rsidRPr="00F32822" w:rsidRDefault="00660090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t>Din punct de vedere geologic, zona studiată se află amplsată în zona de relief Câmpia Piemontană a Ploieștilor și este majoritar ocupată de construcții.</w:t>
      </w: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</w:p>
    <w:p w:rsidR="00CE51CD" w:rsidRPr="00F32822" w:rsidRDefault="00660090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lang w:val="ro-RO"/>
        </w:rPr>
      </w:pPr>
      <w:r>
        <w:rPr>
          <w:b/>
          <w:bCs/>
          <w:i/>
          <w:iCs/>
          <w:lang w:val="ro-RO"/>
        </w:rPr>
        <w:t>2.4. Circulaţii</w:t>
      </w:r>
    </w:p>
    <w:p w:rsidR="00CE51CD" w:rsidRDefault="00660090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t>Terenul care face obiectul studiului se află în cartierul Cantacuzino, având acces direct la strada Gheorghe Grigore Cantacuzino. Prin Planul de Mobilitate se propune menținerea străzilor existente, propunând o ierarhizare din punct de vedere a importanței acestora astfel:</w:t>
      </w:r>
    </w:p>
    <w:p w:rsidR="00660090" w:rsidRDefault="00660090" w:rsidP="002B7B0E">
      <w:pPr>
        <w:pStyle w:val="BodyTextIndent3"/>
        <w:numPr>
          <w:ilvl w:val="0"/>
          <w:numId w:val="50"/>
        </w:numPr>
        <w:spacing w:line="240" w:lineRule="auto"/>
        <w:rPr>
          <w:lang w:val="ro-RO"/>
        </w:rPr>
      </w:pPr>
      <w:r>
        <w:rPr>
          <w:lang w:val="ro-RO"/>
        </w:rPr>
        <w:t>Strada Gheorghe Grigore Cantacuzino (de la intersecția cu Centura de Vest DN1 la intersecția cu strada Logofăt Tăutu) – arteră magistrală;</w:t>
      </w:r>
    </w:p>
    <w:p w:rsidR="00660090" w:rsidRDefault="00660090" w:rsidP="002B7B0E">
      <w:pPr>
        <w:pStyle w:val="BodyTextIndent3"/>
        <w:numPr>
          <w:ilvl w:val="0"/>
          <w:numId w:val="50"/>
        </w:numPr>
        <w:spacing w:line="240" w:lineRule="auto"/>
        <w:rPr>
          <w:lang w:val="ro-RO"/>
        </w:rPr>
      </w:pPr>
      <w:r>
        <w:rPr>
          <w:lang w:val="ro-RO"/>
        </w:rPr>
        <w:t>Strada Gheorghe Grigore Cantacuzino (de la intersecția cu strada Logofăt Tăutu până în centru) și strada Ion Luca Caragiale – colectoare principale;</w:t>
      </w:r>
    </w:p>
    <w:p w:rsidR="00660090" w:rsidRPr="00F32822" w:rsidRDefault="00660090" w:rsidP="002B7B0E">
      <w:pPr>
        <w:pStyle w:val="BodyTextIndent3"/>
        <w:numPr>
          <w:ilvl w:val="0"/>
          <w:numId w:val="50"/>
        </w:numPr>
        <w:spacing w:line="240" w:lineRule="auto"/>
        <w:rPr>
          <w:lang w:val="ro-RO"/>
        </w:rPr>
      </w:pPr>
      <w:r>
        <w:rPr>
          <w:lang w:val="ro-RO"/>
        </w:rPr>
        <w:t>Strada Traian și strada Logofăt Tăutu – colectoare secundare.</w:t>
      </w: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lang w:val="ro-RO"/>
        </w:rPr>
      </w:pPr>
      <w:r w:rsidRPr="00F32822">
        <w:rPr>
          <w:b/>
          <w:bCs/>
          <w:i/>
          <w:iCs/>
          <w:lang w:val="ro-RO"/>
        </w:rPr>
        <w:t>2.5. Ocuparea terenurilor</w:t>
      </w:r>
    </w:p>
    <w:p w:rsidR="00CE51CD" w:rsidRDefault="006F5799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Terenul care a generat PUZ nu es</w:t>
      </w:r>
      <w:r w:rsidR="00660090">
        <w:rPr>
          <w:rFonts w:ascii="Arial" w:hAnsi="Arial" w:cs="Arial"/>
          <w:sz w:val="24"/>
          <w:szCs w:val="24"/>
          <w:lang w:val="ro-RO"/>
        </w:rPr>
        <w:t>te ocupat de construcții, având folosința de curți construcții, conform documentației cadastrale.</w:t>
      </w:r>
    </w:p>
    <w:p w:rsidR="004563D2" w:rsidRPr="00F32822" w:rsidRDefault="004563D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Parcelele învecinate imediat nu sunt ocupate de construcții cu excepția celei situate în nordul amplasamentului – blocul 3D2, având funcțiunea de locuințe colective, fiind la o distanță variind între 6,</w:t>
      </w:r>
      <w:r w:rsidR="00370CC3">
        <w:rPr>
          <w:rFonts w:ascii="Arial" w:hAnsi="Arial" w:cs="Arial"/>
          <w:sz w:val="24"/>
          <w:szCs w:val="24"/>
          <w:lang w:val="ro-RO"/>
        </w:rPr>
        <w:t>10</w:t>
      </w:r>
      <w:r>
        <w:rPr>
          <w:rFonts w:ascii="Arial" w:hAnsi="Arial" w:cs="Arial"/>
          <w:sz w:val="24"/>
          <w:szCs w:val="24"/>
          <w:lang w:val="ro-RO"/>
        </w:rPr>
        <w:t xml:space="preserve"> și 6,</w:t>
      </w:r>
      <w:r w:rsidR="00370CC3">
        <w:rPr>
          <w:rFonts w:ascii="Arial" w:hAnsi="Arial" w:cs="Arial"/>
          <w:sz w:val="24"/>
          <w:szCs w:val="24"/>
          <w:lang w:val="ro-RO"/>
        </w:rPr>
        <w:t>20</w:t>
      </w:r>
      <w:r>
        <w:rPr>
          <w:rFonts w:ascii="Arial" w:hAnsi="Arial" w:cs="Arial"/>
          <w:sz w:val="24"/>
          <w:szCs w:val="24"/>
          <w:lang w:val="ro-RO"/>
        </w:rPr>
        <w:t xml:space="preserve"> m față de limita de proprietate.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>2.6.Echiparea edilitară</w:t>
      </w:r>
    </w:p>
    <w:p w:rsidR="00CE51CD" w:rsidRPr="00F32822" w:rsidRDefault="004563D2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t>Rețelele existente în zonă sunt cele de alimetnare cu energie electrică, de telefonie, d</w:t>
      </w:r>
      <w:r w:rsidR="00F61B81">
        <w:rPr>
          <w:lang w:val="ro-RO"/>
        </w:rPr>
        <w:t xml:space="preserve">e canalizare și de apă, de gaze si energie termica . </w:t>
      </w:r>
      <w:r>
        <w:rPr>
          <w:lang w:val="ro-RO"/>
        </w:rPr>
        <w:t xml:space="preserve"> Toate imobilele din zona analizată sunt racordate și branșate la utilități. </w:t>
      </w: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>2.7. Probleme de mediu</w:t>
      </w:r>
    </w:p>
    <w:p w:rsidR="002B7B0E" w:rsidRPr="00F32822" w:rsidRDefault="002B7B0E" w:rsidP="002B7B0E">
      <w:pPr>
        <w:pStyle w:val="BodyTextIndent3"/>
        <w:spacing w:line="240" w:lineRule="auto"/>
        <w:ind w:firstLine="567"/>
        <w:rPr>
          <w:lang w:val="ro-RO"/>
        </w:rPr>
      </w:pPr>
      <w:r w:rsidRPr="002B7B0E">
        <w:rPr>
          <w:lang w:val="ro-RO"/>
        </w:rPr>
        <w:t>Pe teren nu există nicun fel de surse de poluare și nici nu există informații că ar exista</w:t>
      </w:r>
      <w:r>
        <w:rPr>
          <w:lang w:val="ro-RO"/>
        </w:rPr>
        <w:t xml:space="preserve"> </w:t>
      </w:r>
      <w:r w:rsidRPr="002B7B0E">
        <w:rPr>
          <w:lang w:val="ro-RO"/>
        </w:rPr>
        <w:t xml:space="preserve">poluare istorică ce ar trebui îndepartată în vederea realizării funcțiunii </w:t>
      </w:r>
      <w:r w:rsidR="003528A2">
        <w:rPr>
          <w:lang w:val="ro-RO"/>
        </w:rPr>
        <w:t xml:space="preserve">de institutii si servicii </w:t>
      </w:r>
      <w:r w:rsidRPr="002B7B0E">
        <w:rPr>
          <w:lang w:val="ro-RO"/>
        </w:rPr>
        <w:t>.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0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 xml:space="preserve">2.8. Opţiuni </w:t>
      </w:r>
      <w:r w:rsidR="004563D2">
        <w:rPr>
          <w:b/>
          <w:bCs/>
          <w:i/>
          <w:iCs/>
          <w:lang w:val="ro-RO"/>
        </w:rPr>
        <w:t>ale beneficiarului</w:t>
      </w:r>
    </w:p>
    <w:p w:rsidR="00CE51CD" w:rsidRPr="00F32822" w:rsidRDefault="00CE51CD" w:rsidP="002B7B0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"/>
          <w:szCs w:val="2"/>
          <w:lang w:val="ro-RO"/>
        </w:rPr>
      </w:pPr>
    </w:p>
    <w:p w:rsidR="00CE51CD" w:rsidRPr="00F32822" w:rsidRDefault="004563D2" w:rsidP="002B7B0E">
      <w:pPr>
        <w:pStyle w:val="BodyTextIndent3"/>
        <w:tabs>
          <w:tab w:val="left" w:pos="1134"/>
        </w:tabs>
        <w:spacing w:line="240" w:lineRule="auto"/>
        <w:ind w:firstLine="567"/>
        <w:rPr>
          <w:lang w:val="ro-RO"/>
        </w:rPr>
      </w:pPr>
      <w:r w:rsidRPr="004563D2">
        <w:rPr>
          <w:lang w:val="ro-RO"/>
        </w:rPr>
        <w:t>Terenul studiat se află în proprietatea privată a beneficiarului</w:t>
      </w:r>
      <w:r>
        <w:rPr>
          <w:lang w:val="ro-RO"/>
        </w:rPr>
        <w:t>,</w:t>
      </w:r>
      <w:r w:rsidRPr="004563D2">
        <w:rPr>
          <w:lang w:val="ro-RO"/>
        </w:rPr>
        <w:t xml:space="preserve"> iar vecinătățile aparțin</w:t>
      </w:r>
      <w:r>
        <w:rPr>
          <w:lang w:val="ro-RO"/>
        </w:rPr>
        <w:t xml:space="preserve"> </w:t>
      </w:r>
      <w:r w:rsidRPr="004563D2">
        <w:rPr>
          <w:lang w:val="ro-RO"/>
        </w:rPr>
        <w:t>unor persoane fizice si juridice</w:t>
      </w:r>
      <w:r>
        <w:rPr>
          <w:lang w:val="ro-RO"/>
        </w:rPr>
        <w:t>,</w:t>
      </w:r>
      <w:r w:rsidRPr="004563D2">
        <w:rPr>
          <w:lang w:val="ro-RO"/>
        </w:rPr>
        <w:t xml:space="preserve"> </w:t>
      </w:r>
      <w:r w:rsidR="003D7D42" w:rsidRPr="003D7D42">
        <w:rPr>
          <w:lang w:val="ro-RO"/>
        </w:rPr>
        <w:t>si domeniul privat al primariei</w:t>
      </w:r>
      <w:r w:rsidR="003D7D42">
        <w:rPr>
          <w:lang w:val="ro-RO"/>
        </w:rPr>
        <w:t xml:space="preserve"> Ploiesti </w:t>
      </w:r>
      <w:r>
        <w:rPr>
          <w:lang w:val="ro-RO"/>
        </w:rPr>
        <w:t>dar</w:t>
      </w:r>
      <w:r w:rsidR="003D7D42">
        <w:rPr>
          <w:lang w:val="ro-RO"/>
        </w:rPr>
        <w:t xml:space="preserve"> și domeniul </w:t>
      </w:r>
      <w:r w:rsidRPr="004563D2">
        <w:rPr>
          <w:lang w:val="ro-RO"/>
        </w:rPr>
        <w:t>public (amenajat ca parcare publică</w:t>
      </w:r>
      <w:r>
        <w:rPr>
          <w:lang w:val="ro-RO"/>
        </w:rPr>
        <w:t xml:space="preserve"> </w:t>
      </w:r>
      <w:r w:rsidRPr="004563D2">
        <w:rPr>
          <w:lang w:val="ro-RO"/>
        </w:rPr>
        <w:t>sau/și alei de acces pietonal, spații verzi). Intenția este de a modifica reglementările</w:t>
      </w:r>
      <w:r>
        <w:rPr>
          <w:lang w:val="ro-RO"/>
        </w:rPr>
        <w:t xml:space="preserve"> </w:t>
      </w:r>
      <w:r w:rsidRPr="004563D2">
        <w:rPr>
          <w:lang w:val="ro-RO"/>
        </w:rPr>
        <w:t xml:space="preserve">funcționale existente </w:t>
      </w:r>
      <w:r>
        <w:rPr>
          <w:lang w:val="ro-RO"/>
        </w:rPr>
        <w:t>î</w:t>
      </w:r>
      <w:r w:rsidRPr="004563D2">
        <w:rPr>
          <w:lang w:val="ro-RO"/>
        </w:rPr>
        <w:t>n acord cu revizuirea sistemului de circulație prin Planul de</w:t>
      </w:r>
      <w:r>
        <w:rPr>
          <w:lang w:val="ro-RO"/>
        </w:rPr>
        <w:t xml:space="preserve"> </w:t>
      </w:r>
      <w:r w:rsidRPr="004563D2">
        <w:rPr>
          <w:lang w:val="ro-RO"/>
        </w:rPr>
        <w:t xml:space="preserve">mobilitate, cât </w:t>
      </w:r>
      <w:r>
        <w:rPr>
          <w:lang w:val="ro-RO"/>
        </w:rPr>
        <w:t>ș</w:t>
      </w:r>
      <w:r w:rsidRPr="004563D2">
        <w:rPr>
          <w:lang w:val="ro-RO"/>
        </w:rPr>
        <w:t>i de a majora indicatorii urbanistici maximali POT la 60% și CUT la 1,8 și</w:t>
      </w:r>
      <w:r>
        <w:rPr>
          <w:lang w:val="ro-RO"/>
        </w:rPr>
        <w:t xml:space="preserve">  d</w:t>
      </w:r>
      <w:r w:rsidRPr="004563D2">
        <w:rPr>
          <w:lang w:val="ro-RO"/>
        </w:rPr>
        <w:t xml:space="preserve">e </w:t>
      </w:r>
      <w:r>
        <w:rPr>
          <w:lang w:val="ro-RO"/>
        </w:rPr>
        <w:t xml:space="preserve">a </w:t>
      </w:r>
      <w:r w:rsidRPr="004563D2">
        <w:rPr>
          <w:lang w:val="ro-RO"/>
        </w:rPr>
        <w:t>defini regimul maxim de înălți</w:t>
      </w:r>
      <w:r w:rsidR="003528A2">
        <w:rPr>
          <w:lang w:val="ro-RO"/>
        </w:rPr>
        <w:t xml:space="preserve">me a construcției propuse de </w:t>
      </w:r>
      <w:r w:rsidR="0007346F">
        <w:rPr>
          <w:lang w:val="ro-RO"/>
        </w:rPr>
        <w:t>S</w:t>
      </w:r>
      <w:r w:rsidR="00EB40AF">
        <w:rPr>
          <w:lang w:val="ro-RO"/>
        </w:rPr>
        <w:t>/D</w:t>
      </w:r>
      <w:r w:rsidR="0007346F">
        <w:rPr>
          <w:lang w:val="ro-RO"/>
        </w:rPr>
        <w:t>+</w:t>
      </w:r>
      <w:r w:rsidR="003528A2">
        <w:rPr>
          <w:lang w:val="ro-RO"/>
        </w:rPr>
        <w:t>P+2</w:t>
      </w:r>
      <w:r w:rsidRPr="004563D2">
        <w:rPr>
          <w:lang w:val="ro-RO"/>
        </w:rPr>
        <w:t>. S-a luat în</w:t>
      </w:r>
      <w:r>
        <w:rPr>
          <w:lang w:val="ro-RO"/>
        </w:rPr>
        <w:t xml:space="preserve"> </w:t>
      </w:r>
      <w:r w:rsidRPr="004563D2">
        <w:rPr>
          <w:lang w:val="ro-RO"/>
        </w:rPr>
        <w:t>considerare posibilitatea de a realiza o construcție în acord cu regimul de în</w:t>
      </w:r>
      <w:r>
        <w:rPr>
          <w:lang w:val="ro-RO"/>
        </w:rPr>
        <w:t>ă</w:t>
      </w:r>
      <w:r w:rsidRPr="004563D2">
        <w:rPr>
          <w:lang w:val="ro-RO"/>
        </w:rPr>
        <w:t>lțime aflat</w:t>
      </w:r>
      <w:r>
        <w:rPr>
          <w:lang w:val="ro-RO"/>
        </w:rPr>
        <w:t xml:space="preserve"> </w:t>
      </w:r>
      <w:r w:rsidRPr="004563D2">
        <w:rPr>
          <w:lang w:val="ro-RO"/>
        </w:rPr>
        <w:t>în vecinătate, de P+8-9, însă datorită reglementărilor actuale nu se pot majora</w:t>
      </w:r>
      <w:r>
        <w:rPr>
          <w:lang w:val="ro-RO"/>
        </w:rPr>
        <w:t xml:space="preserve"> </w:t>
      </w:r>
      <w:r w:rsidRPr="004563D2">
        <w:rPr>
          <w:lang w:val="ro-RO"/>
        </w:rPr>
        <w:t>indicatorii cu mai mult de 20%, optându-se astfel la înalțimea maximă care se poate</w:t>
      </w:r>
      <w:r>
        <w:rPr>
          <w:lang w:val="ro-RO"/>
        </w:rPr>
        <w:t xml:space="preserve"> </w:t>
      </w:r>
      <w:r w:rsidR="003528A2">
        <w:rPr>
          <w:lang w:val="ro-RO"/>
        </w:rPr>
        <w:t xml:space="preserve">asigura de </w:t>
      </w:r>
      <w:r w:rsidR="003D7D42">
        <w:rPr>
          <w:lang w:val="ro-RO"/>
        </w:rPr>
        <w:t>S</w:t>
      </w:r>
      <w:r w:rsidR="00EB40AF">
        <w:rPr>
          <w:lang w:val="ro-RO"/>
        </w:rPr>
        <w:t>/D</w:t>
      </w:r>
      <w:r w:rsidR="003D7D42">
        <w:rPr>
          <w:lang w:val="ro-RO"/>
        </w:rPr>
        <w:t>+</w:t>
      </w:r>
      <w:r w:rsidR="003528A2">
        <w:rPr>
          <w:lang w:val="ro-RO"/>
        </w:rPr>
        <w:t>P+2</w:t>
      </w:r>
      <w:r w:rsidRPr="004563D2">
        <w:rPr>
          <w:lang w:val="ro-RO"/>
        </w:rPr>
        <w:t>.</w:t>
      </w:r>
    </w:p>
    <w:p w:rsidR="005679E5" w:rsidRDefault="005679E5" w:rsidP="002B7B0E">
      <w:pPr>
        <w:pStyle w:val="BodyTextIndent3"/>
        <w:tabs>
          <w:tab w:val="left" w:pos="1134"/>
        </w:tabs>
        <w:spacing w:line="240" w:lineRule="auto"/>
        <w:ind w:firstLine="567"/>
        <w:rPr>
          <w:lang w:val="ro-RO"/>
        </w:rPr>
      </w:pPr>
    </w:p>
    <w:p w:rsidR="005679E5" w:rsidRPr="00F32822" w:rsidRDefault="005679E5" w:rsidP="002B7B0E">
      <w:pPr>
        <w:pStyle w:val="BodyTextIndent3"/>
        <w:tabs>
          <w:tab w:val="left" w:pos="1134"/>
        </w:tabs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tabs>
          <w:tab w:val="left" w:pos="1134"/>
        </w:tabs>
        <w:spacing w:line="240" w:lineRule="auto"/>
        <w:ind w:firstLine="567"/>
        <w:rPr>
          <w:b/>
          <w:bCs/>
          <w:lang w:val="ro-RO"/>
        </w:rPr>
      </w:pPr>
      <w:r w:rsidRPr="00F32822">
        <w:rPr>
          <w:b/>
          <w:bCs/>
          <w:highlight w:val="lightGray"/>
          <w:lang w:val="ro-RO"/>
        </w:rPr>
        <w:t>CAPITOLUL 3 - PROPUNERI DE DEZVOLTARE URBANISTICĂ</w:t>
      </w:r>
    </w:p>
    <w:p w:rsidR="00CE51CD" w:rsidRPr="00F32822" w:rsidRDefault="00CE51CD" w:rsidP="002B7B0E">
      <w:pPr>
        <w:pStyle w:val="BodyTextIndent3"/>
        <w:tabs>
          <w:tab w:val="left" w:pos="1134"/>
        </w:tabs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0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 xml:space="preserve">3.1. Concluzii ale studiilor de fundamentare </w:t>
      </w:r>
    </w:p>
    <w:p w:rsidR="00CE51CD" w:rsidRPr="00F32822" w:rsidRDefault="00CE51CD" w:rsidP="002B7B0E">
      <w:pPr>
        <w:pStyle w:val="BodyTextIndent"/>
        <w:spacing w:line="240" w:lineRule="auto"/>
        <w:ind w:left="0" w:firstLine="567"/>
        <w:jc w:val="both"/>
        <w:rPr>
          <w:lang w:val="ro-RO"/>
        </w:rPr>
      </w:pPr>
      <w:r w:rsidRPr="00F32822">
        <w:rPr>
          <w:lang w:val="ro-RO"/>
        </w:rPr>
        <w:t xml:space="preserve">Ridicarea topografica a terenului studiat , scara 1: </w:t>
      </w:r>
      <w:r w:rsidR="00A90C80" w:rsidRPr="00F32822">
        <w:rPr>
          <w:lang w:val="ro-RO"/>
        </w:rPr>
        <w:t>1</w:t>
      </w:r>
      <w:r w:rsidRPr="00F32822">
        <w:rPr>
          <w:lang w:val="ro-RO"/>
        </w:rPr>
        <w:t>000 , cu cote</w:t>
      </w:r>
      <w:r w:rsidR="00660090">
        <w:rPr>
          <w:lang w:val="ro-RO"/>
        </w:rPr>
        <w:t xml:space="preserve"> și </w:t>
      </w:r>
      <w:r w:rsidRPr="00F32822">
        <w:rPr>
          <w:lang w:val="ro-RO"/>
        </w:rPr>
        <w:t>curbe de nivel , arata ca terenul este o zona cu suprafata plana. Terenul nu prezinta probleme de stabilitate .</w:t>
      </w:r>
    </w:p>
    <w:p w:rsidR="00FC558A" w:rsidRDefault="00FC558A" w:rsidP="002B7B0E">
      <w:pPr>
        <w:pStyle w:val="BodyTextIndent"/>
        <w:spacing w:line="240" w:lineRule="auto"/>
        <w:ind w:left="0" w:firstLine="567"/>
        <w:jc w:val="both"/>
        <w:rPr>
          <w:lang w:val="ro-RO"/>
        </w:rPr>
      </w:pPr>
    </w:p>
    <w:p w:rsidR="00274694" w:rsidRDefault="00274694" w:rsidP="002B7B0E">
      <w:pPr>
        <w:pStyle w:val="BodyTextIndent"/>
        <w:spacing w:line="240" w:lineRule="auto"/>
        <w:ind w:left="0" w:firstLine="567"/>
        <w:jc w:val="both"/>
        <w:rPr>
          <w:lang w:val="ro-RO"/>
        </w:rPr>
      </w:pPr>
    </w:p>
    <w:p w:rsidR="00274694" w:rsidRDefault="00274694" w:rsidP="002B7B0E">
      <w:pPr>
        <w:pStyle w:val="BodyTextIndent"/>
        <w:spacing w:line="240" w:lineRule="auto"/>
        <w:ind w:left="0" w:firstLine="567"/>
        <w:jc w:val="both"/>
        <w:rPr>
          <w:lang w:val="ro-RO"/>
        </w:rPr>
      </w:pPr>
    </w:p>
    <w:p w:rsidR="00274694" w:rsidRPr="00F32822" w:rsidRDefault="00274694" w:rsidP="002B7B0E">
      <w:pPr>
        <w:pStyle w:val="BodyTextIndent"/>
        <w:spacing w:line="240" w:lineRule="auto"/>
        <w:ind w:left="0" w:firstLine="567"/>
        <w:jc w:val="both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0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 xml:space="preserve">3.2. Prevederi ale P.U.G </w:t>
      </w:r>
      <w:r w:rsidR="003A13F1" w:rsidRPr="00F32822">
        <w:rPr>
          <w:b/>
          <w:bCs/>
          <w:i/>
          <w:iCs/>
          <w:lang w:val="ro-RO"/>
        </w:rPr>
        <w:t>/PUZ</w:t>
      </w:r>
    </w:p>
    <w:p w:rsidR="004563D2" w:rsidRDefault="004563D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4563D2">
        <w:rPr>
          <w:rFonts w:ascii="Arial" w:hAnsi="Arial" w:cs="Arial"/>
          <w:sz w:val="24"/>
          <w:szCs w:val="24"/>
          <w:lang w:val="ro-RO"/>
        </w:rPr>
        <w:t xml:space="preserve">Prin PUG </w:t>
      </w:r>
      <w:r>
        <w:rPr>
          <w:rFonts w:ascii="Arial" w:hAnsi="Arial" w:cs="Arial"/>
          <w:sz w:val="24"/>
          <w:szCs w:val="24"/>
          <w:lang w:val="ro-RO"/>
        </w:rPr>
        <w:t xml:space="preserve">al </w:t>
      </w:r>
      <w:r w:rsidRPr="004563D2">
        <w:rPr>
          <w:rFonts w:ascii="Arial" w:hAnsi="Arial" w:cs="Arial"/>
          <w:sz w:val="24"/>
          <w:szCs w:val="24"/>
          <w:lang w:val="ro-RO"/>
        </w:rPr>
        <w:t>municipiul Ploiești s-a prevăzut funcțiunea de zonă rezidențială cu locuințe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colective cu regim mediu și mare de înalțime, funcțiune care se dorește a fi </w:t>
      </w:r>
      <w:r w:rsidR="003528A2">
        <w:rPr>
          <w:rFonts w:ascii="Arial" w:hAnsi="Arial" w:cs="Arial"/>
          <w:sz w:val="24"/>
          <w:szCs w:val="24"/>
          <w:lang w:val="ro-RO"/>
        </w:rPr>
        <w:t xml:space="preserve">schimbata in institutii si servicii </w:t>
      </w:r>
      <w:r w:rsidRPr="004563D2">
        <w:rPr>
          <w:rFonts w:ascii="Arial" w:hAnsi="Arial" w:cs="Arial"/>
          <w:sz w:val="24"/>
          <w:szCs w:val="24"/>
          <w:lang w:val="ro-RO"/>
        </w:rPr>
        <w:t>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și de căi de comunicații rutiere, datorat modificării traseului strazii Gh</w:t>
      </w:r>
      <w:r>
        <w:rPr>
          <w:rFonts w:ascii="Arial" w:hAnsi="Arial" w:cs="Arial"/>
          <w:sz w:val="24"/>
          <w:szCs w:val="24"/>
          <w:lang w:val="ro-RO"/>
        </w:rPr>
        <w:t>eorghe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 Gr</w:t>
      </w:r>
      <w:r>
        <w:rPr>
          <w:rFonts w:ascii="Arial" w:hAnsi="Arial" w:cs="Arial"/>
          <w:sz w:val="24"/>
          <w:szCs w:val="24"/>
          <w:lang w:val="ro-RO"/>
        </w:rPr>
        <w:t>igore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 Cantacuzino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și care nu se mai menține în Planul de mobilitate, pentru care se propune extindere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funcțiunii rezidențiale de mai sus.</w:t>
      </w:r>
    </w:p>
    <w:p w:rsidR="00CE51CD" w:rsidRPr="00F32822" w:rsidRDefault="004563D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4563D2">
        <w:rPr>
          <w:rFonts w:ascii="Arial" w:hAnsi="Arial" w:cs="Arial"/>
          <w:sz w:val="24"/>
          <w:szCs w:val="24"/>
          <w:lang w:val="ro-RO"/>
        </w:rPr>
        <w:t>Pentru retragerile construcțiilor față de axul străzii Gh</w:t>
      </w:r>
      <w:r>
        <w:rPr>
          <w:rFonts w:ascii="Arial" w:hAnsi="Arial" w:cs="Arial"/>
          <w:sz w:val="24"/>
          <w:szCs w:val="24"/>
          <w:lang w:val="ro-RO"/>
        </w:rPr>
        <w:t>eorghe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 Gr</w:t>
      </w:r>
      <w:r>
        <w:rPr>
          <w:rFonts w:ascii="Arial" w:hAnsi="Arial" w:cs="Arial"/>
          <w:sz w:val="24"/>
          <w:szCs w:val="24"/>
          <w:lang w:val="ro-RO"/>
        </w:rPr>
        <w:t>igore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 Cantacuzino </w:t>
      </w:r>
      <w:r w:rsidR="00370CC3">
        <w:rPr>
          <w:rFonts w:ascii="Arial" w:hAnsi="Arial" w:cs="Arial"/>
          <w:sz w:val="24"/>
          <w:szCs w:val="24"/>
          <w:lang w:val="ro-RO"/>
        </w:rPr>
        <w:t xml:space="preserve">conform PUG este de 22,50m si </w:t>
      </w:r>
      <w:r w:rsidRPr="004563D2">
        <w:rPr>
          <w:rFonts w:ascii="Arial" w:hAnsi="Arial" w:cs="Arial"/>
          <w:sz w:val="24"/>
          <w:szCs w:val="24"/>
          <w:lang w:val="ro-RO"/>
        </w:rPr>
        <w:t>se propune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370CC3">
        <w:rPr>
          <w:rFonts w:ascii="Arial" w:hAnsi="Arial" w:cs="Arial"/>
          <w:sz w:val="24"/>
          <w:szCs w:val="24"/>
          <w:lang w:val="ro-RO"/>
        </w:rPr>
        <w:t xml:space="preserve">prin PUZ </w:t>
      </w:r>
      <w:r w:rsidR="006F5799">
        <w:rPr>
          <w:rFonts w:ascii="Arial" w:hAnsi="Arial" w:cs="Arial"/>
          <w:sz w:val="24"/>
          <w:szCs w:val="24"/>
          <w:lang w:val="ro-RO"/>
        </w:rPr>
        <w:t xml:space="preserve">asigurarea unei distanțe de </w:t>
      </w:r>
      <w:r w:rsidR="00370CC3">
        <w:rPr>
          <w:rFonts w:ascii="Arial" w:hAnsi="Arial" w:cs="Arial"/>
          <w:sz w:val="24"/>
          <w:szCs w:val="24"/>
          <w:lang w:val="ro-RO"/>
        </w:rPr>
        <w:t xml:space="preserve">minim </w:t>
      </w:r>
      <w:r w:rsidR="00890CC9">
        <w:rPr>
          <w:rFonts w:ascii="Arial" w:hAnsi="Arial" w:cs="Arial"/>
          <w:sz w:val="24"/>
          <w:szCs w:val="24"/>
          <w:lang w:val="ro-RO"/>
        </w:rPr>
        <w:t>1</w:t>
      </w:r>
      <w:r w:rsidR="00370CC3">
        <w:rPr>
          <w:rFonts w:ascii="Arial" w:hAnsi="Arial" w:cs="Arial"/>
          <w:sz w:val="24"/>
          <w:szCs w:val="24"/>
          <w:lang w:val="ro-RO"/>
        </w:rPr>
        <w:t>1</w:t>
      </w:r>
      <w:r w:rsidR="006F5799">
        <w:rPr>
          <w:rFonts w:ascii="Arial" w:hAnsi="Arial" w:cs="Arial"/>
          <w:sz w:val="24"/>
          <w:szCs w:val="24"/>
          <w:lang w:val="ro-RO"/>
        </w:rPr>
        <w:t>,</w:t>
      </w:r>
      <w:r w:rsidR="00890CC9">
        <w:rPr>
          <w:rFonts w:ascii="Arial" w:hAnsi="Arial" w:cs="Arial"/>
          <w:sz w:val="24"/>
          <w:szCs w:val="24"/>
          <w:lang w:val="ro-RO"/>
        </w:rPr>
        <w:t>0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 m din ax.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Alinierea propusă are la bază analiza frontului construit preexistent din zona de vest a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amplasamentului și retragerile propuse prin documentații de urbanism aprobate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anterior în zonă.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Prin această soluție se intenționează constituirea unui nou front la strada Cantacuzino,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acesta putând asigura jocul si ritmul necesar de tranziție între o zonă semicentrală la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una centrală, caracterizată prin densitate și regim de construire diferit.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b/>
          <w:bCs/>
          <w:i/>
          <w:iCs/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0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>3.3. Valorificarea cadrului natural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  <w:r w:rsidRPr="00F32822">
        <w:rPr>
          <w:lang w:val="ro-RO"/>
        </w:rPr>
        <w:t>Amplasarea investi</w:t>
      </w:r>
      <w:r w:rsidR="004563D2">
        <w:rPr>
          <w:lang w:val="ro-RO"/>
        </w:rPr>
        <w:t>ț</w:t>
      </w:r>
      <w:r w:rsidRPr="00F32822">
        <w:rPr>
          <w:lang w:val="ro-RO"/>
        </w:rPr>
        <w:t>iei  nu va conduce la schimbarea destinaţiei terenului din zonele învecinate sau la ridicarea restric</w:t>
      </w:r>
      <w:r w:rsidR="004563D2">
        <w:rPr>
          <w:lang w:val="ro-RO"/>
        </w:rPr>
        <w:t>ț</w:t>
      </w:r>
      <w:r w:rsidRPr="00F32822">
        <w:rPr>
          <w:lang w:val="ro-RO"/>
        </w:rPr>
        <w:t>iei de construire pentru acestea.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0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>3.4. Mod</w:t>
      </w:r>
      <w:r w:rsidR="004563D2">
        <w:rPr>
          <w:b/>
          <w:bCs/>
          <w:i/>
          <w:iCs/>
          <w:lang w:val="ro-RO"/>
        </w:rPr>
        <w:t>ul propus de utilizare a terenului</w:t>
      </w:r>
    </w:p>
    <w:p w:rsidR="002B7B0E" w:rsidRP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  <w:r w:rsidRPr="002B7B0E">
        <w:rPr>
          <w:lang w:val="ro-RO"/>
        </w:rPr>
        <w:t xml:space="preserve">Luând în considerare propunerea de utilizare a terenului – realizarea unui imobil </w:t>
      </w:r>
      <w:r w:rsidR="003528A2">
        <w:rPr>
          <w:lang w:val="ro-RO"/>
        </w:rPr>
        <w:t xml:space="preserve">pentru servicii </w:t>
      </w:r>
      <w:r w:rsidRPr="002B7B0E">
        <w:rPr>
          <w:lang w:val="ro-RO"/>
        </w:rPr>
        <w:t>cu regim m</w:t>
      </w:r>
      <w:r w:rsidR="003528A2">
        <w:rPr>
          <w:lang w:val="ro-RO"/>
        </w:rPr>
        <w:t>ediu</w:t>
      </w:r>
      <w:r w:rsidRPr="002B7B0E">
        <w:rPr>
          <w:lang w:val="ro-RO"/>
        </w:rPr>
        <w:t xml:space="preserve"> de înălțime – se propune modificarea funcțiunii de</w:t>
      </w:r>
      <w:r>
        <w:rPr>
          <w:lang w:val="ro-RO"/>
        </w:rPr>
        <w:t xml:space="preserve"> </w:t>
      </w:r>
      <w:r w:rsidRPr="002B7B0E">
        <w:rPr>
          <w:lang w:val="ro-RO"/>
        </w:rPr>
        <w:t xml:space="preserve">cai de comunicații rutiere </w:t>
      </w:r>
      <w:r w:rsidR="003528A2">
        <w:rPr>
          <w:lang w:val="ro-RO"/>
        </w:rPr>
        <w:t xml:space="preserve">in zona institutii si servicii </w:t>
      </w:r>
      <w:r w:rsidRPr="002B7B0E">
        <w:rPr>
          <w:lang w:val="ro-RO"/>
        </w:rPr>
        <w:t xml:space="preserve"> cu</w:t>
      </w:r>
      <w:r>
        <w:rPr>
          <w:lang w:val="ro-RO"/>
        </w:rPr>
        <w:t xml:space="preserve"> </w:t>
      </w:r>
      <w:r w:rsidRPr="002B7B0E">
        <w:rPr>
          <w:lang w:val="ro-RO"/>
        </w:rPr>
        <w:t>regim mediu de înălțime și se propune majorarea indicatorilor urbanistici maximali POT</w:t>
      </w:r>
      <w:r>
        <w:rPr>
          <w:lang w:val="ro-RO"/>
        </w:rPr>
        <w:t xml:space="preserve"> </w:t>
      </w:r>
      <w:r w:rsidRPr="002B7B0E">
        <w:rPr>
          <w:lang w:val="ro-RO"/>
        </w:rPr>
        <w:t>și CUT cât și retragerea de amplasare a construcțiilor față de axul străzii Cantacuzino</w:t>
      </w:r>
      <w:r w:rsidR="00F83154">
        <w:rPr>
          <w:lang w:val="ro-RO"/>
        </w:rPr>
        <w:t xml:space="preserve"> si retragerea edificabilului fata de limita posterioara la 5 m (la Nord) </w:t>
      </w:r>
      <w:r w:rsidR="00917BBD">
        <w:rPr>
          <w:lang w:val="ro-RO"/>
        </w:rPr>
        <w:t>pentru crearea unei zone verzi de 3-5 m de la limita terenului.</w:t>
      </w:r>
    </w:p>
    <w:p w:rsid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  <w:r w:rsidRPr="002B7B0E">
        <w:rPr>
          <w:lang w:val="ro-RO"/>
        </w:rPr>
        <w:t>Din punct de vedere al indicatorilor urbanistici se propune un POT de maxim 60% și un</w:t>
      </w:r>
      <w:r>
        <w:rPr>
          <w:lang w:val="ro-RO"/>
        </w:rPr>
        <w:t xml:space="preserve"> </w:t>
      </w:r>
      <w:r w:rsidRPr="002B7B0E">
        <w:rPr>
          <w:lang w:val="ro-RO"/>
        </w:rPr>
        <w:t>CUT corespunzător de 1,8</w:t>
      </w:r>
      <w:r w:rsidR="003D7D42">
        <w:rPr>
          <w:lang w:val="ro-RO"/>
        </w:rPr>
        <w:t xml:space="preserve">0  </w:t>
      </w:r>
      <w:r w:rsidRPr="002B7B0E">
        <w:rPr>
          <w:lang w:val="ro-RO"/>
        </w:rPr>
        <w:t>, cu o înălțime maximă a constucțiilor corespunzător unui</w:t>
      </w:r>
      <w:r>
        <w:rPr>
          <w:lang w:val="ro-RO"/>
        </w:rPr>
        <w:t xml:space="preserve"> </w:t>
      </w:r>
      <w:r w:rsidRPr="002B7B0E">
        <w:rPr>
          <w:lang w:val="ro-RO"/>
        </w:rPr>
        <w:t>regim de înalțime S</w:t>
      </w:r>
      <w:r w:rsidR="00EB40AF">
        <w:rPr>
          <w:lang w:val="ro-RO"/>
        </w:rPr>
        <w:t>/D</w:t>
      </w:r>
      <w:r w:rsidRPr="002B7B0E">
        <w:rPr>
          <w:lang w:val="ro-RO"/>
        </w:rPr>
        <w:t>+P+</w:t>
      </w:r>
      <w:r w:rsidR="003528A2">
        <w:rPr>
          <w:lang w:val="ro-RO"/>
        </w:rPr>
        <w:t>2</w:t>
      </w:r>
      <w:r w:rsidR="00384D59">
        <w:rPr>
          <w:lang w:val="ro-RO"/>
        </w:rPr>
        <w:t xml:space="preserve"> </w:t>
      </w:r>
      <w:r w:rsidR="00727999">
        <w:rPr>
          <w:lang w:val="ro-RO"/>
        </w:rPr>
        <w:t xml:space="preserve"> </w:t>
      </w:r>
      <w:r w:rsidRPr="002B7B0E">
        <w:rPr>
          <w:lang w:val="ro-RO"/>
        </w:rPr>
        <w:t>. Indicatorii urbanistici se vor calcula și se vor raporta la CTA</w:t>
      </w:r>
      <w:r>
        <w:rPr>
          <w:lang w:val="ro-RO"/>
        </w:rPr>
        <w:t xml:space="preserve"> </w:t>
      </w:r>
      <w:r w:rsidRPr="002B7B0E">
        <w:rPr>
          <w:lang w:val="ro-RO"/>
        </w:rPr>
        <w:t>propusă.</w:t>
      </w:r>
    </w:p>
    <w:p w:rsidR="00E22780" w:rsidRDefault="00E22780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t xml:space="preserve">Se propune edificarea unei constructii </w:t>
      </w:r>
      <w:r w:rsidR="003528A2">
        <w:rPr>
          <w:lang w:val="ro-RO"/>
        </w:rPr>
        <w:t xml:space="preserve">din sfera institutiilor si a serviciilor ce va deservii zona majoritar destinata locuirii </w:t>
      </w:r>
      <w:r>
        <w:rPr>
          <w:lang w:val="ro-RO"/>
        </w:rPr>
        <w:t xml:space="preserve"> </w:t>
      </w:r>
    </w:p>
    <w:p w:rsidR="00727999" w:rsidRPr="00727999" w:rsidRDefault="00727999" w:rsidP="00727999">
      <w:pPr>
        <w:pStyle w:val="BodyTextIndent3"/>
        <w:ind w:firstLine="567"/>
        <w:rPr>
          <w:lang w:val="ro-RO"/>
        </w:rPr>
      </w:pPr>
      <w:r w:rsidRPr="00727999">
        <w:rPr>
          <w:lang w:val="ro-RO"/>
        </w:rPr>
        <w:tab/>
        <w:t xml:space="preserve">-regimul de înălţime maxim propus este </w:t>
      </w:r>
      <w:r w:rsidR="00E22780">
        <w:rPr>
          <w:lang w:val="ro-RO"/>
        </w:rPr>
        <w:t>S</w:t>
      </w:r>
      <w:r w:rsidR="00EB40AF">
        <w:rPr>
          <w:lang w:val="ro-RO"/>
        </w:rPr>
        <w:t>/D</w:t>
      </w:r>
      <w:r w:rsidR="00E22780">
        <w:rPr>
          <w:lang w:val="ro-RO"/>
        </w:rPr>
        <w:t>+</w:t>
      </w:r>
      <w:r w:rsidR="003528A2">
        <w:rPr>
          <w:lang w:val="ro-RO"/>
        </w:rPr>
        <w:t>P+2</w:t>
      </w:r>
    </w:p>
    <w:p w:rsidR="00727999" w:rsidRDefault="00727999" w:rsidP="00727999">
      <w:pPr>
        <w:pStyle w:val="BodyTextIndent3"/>
        <w:ind w:firstLine="567"/>
        <w:rPr>
          <w:lang w:val="ro-RO"/>
        </w:rPr>
      </w:pPr>
      <w:r w:rsidRPr="00727999">
        <w:rPr>
          <w:lang w:val="ro-RO"/>
        </w:rPr>
        <w:tab/>
        <w:t xml:space="preserve">Hmax- =  </w:t>
      </w:r>
      <w:r w:rsidR="002B4E6B">
        <w:rPr>
          <w:lang w:val="ro-RO"/>
        </w:rPr>
        <w:t>1</w:t>
      </w:r>
      <w:r w:rsidR="00557430">
        <w:rPr>
          <w:lang w:val="ro-RO"/>
        </w:rPr>
        <w:t>6</w:t>
      </w:r>
      <w:r w:rsidRPr="00727999">
        <w:rPr>
          <w:lang w:val="ro-RO"/>
        </w:rPr>
        <w:t xml:space="preserve">,0 m </w:t>
      </w:r>
    </w:p>
    <w:p w:rsidR="00727999" w:rsidRPr="002B7B0E" w:rsidRDefault="0055307D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t xml:space="preserve">Se propun 9 locuri de parcare subterane conform studiului de circulatie </w:t>
      </w:r>
    </w:p>
    <w:p w:rsidR="002B7B0E" w:rsidRP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  <w:r w:rsidRPr="002B7B0E">
        <w:rPr>
          <w:lang w:val="ro-RO"/>
        </w:rPr>
        <w:t>Privind intervențiile în situații de urgență se propune asigurarea cu hidranți în incintă,</w:t>
      </w:r>
      <w:r>
        <w:rPr>
          <w:lang w:val="ro-RO"/>
        </w:rPr>
        <w:t xml:space="preserve"> </w:t>
      </w:r>
      <w:r w:rsidRPr="002B7B0E">
        <w:rPr>
          <w:lang w:val="ro-RO"/>
        </w:rPr>
        <w:t>poziționarea și numărul acestora urmând să se stabilească în faza următoare de</w:t>
      </w:r>
      <w:r>
        <w:rPr>
          <w:lang w:val="ro-RO"/>
        </w:rPr>
        <w:t xml:space="preserve"> </w:t>
      </w:r>
      <w:r w:rsidRPr="002B7B0E">
        <w:rPr>
          <w:lang w:val="ro-RO"/>
        </w:rPr>
        <w:t>proiectare.</w:t>
      </w:r>
    </w:p>
    <w:p w:rsid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  <w:r w:rsidRPr="002B7B0E">
        <w:rPr>
          <w:lang w:val="ro-RO"/>
        </w:rPr>
        <w:t>Pentru asigurarea utilităților se vor realiza bransamente la rețelele existente, urmând</w:t>
      </w:r>
      <w:r>
        <w:rPr>
          <w:lang w:val="ro-RO"/>
        </w:rPr>
        <w:t xml:space="preserve"> </w:t>
      </w:r>
      <w:r w:rsidRPr="002B7B0E">
        <w:rPr>
          <w:lang w:val="ro-RO"/>
        </w:rPr>
        <w:t>ca acestea să se dimensioneze pentru necesarul ce se va calcula la următoarea fază de</w:t>
      </w:r>
      <w:r>
        <w:rPr>
          <w:lang w:val="ro-RO"/>
        </w:rPr>
        <w:t xml:space="preserve"> </w:t>
      </w:r>
      <w:r w:rsidRPr="002B7B0E">
        <w:rPr>
          <w:lang w:val="ro-RO"/>
        </w:rPr>
        <w:t>proiectare.</w:t>
      </w:r>
    </w:p>
    <w:p w:rsidR="00A862BC" w:rsidRDefault="00A862BC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t>Terenul ce se doreste a fi reglementat este strabatut de trasee ale retelelor edilitare , mai precis de reteaua electrica cea de telecomunicatii si cea de gaze . Devierea respectivelor retele se va face pe cheltuiala beneficiarului.</w:t>
      </w:r>
      <w:bookmarkStart w:id="0" w:name="_GoBack"/>
      <w:bookmarkEnd w:id="0"/>
    </w:p>
    <w:p w:rsidR="00CE48A5" w:rsidRDefault="00CE48A5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CE48A5" w:rsidRDefault="00116C23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t xml:space="preserve">Pentru respectarea art 3 din OMS / 119 / 2014 modificat prin OMS 994/2018 privind insorirea imobilului propus si ale celor invecinate  , la faza D.T.A.C se va intocmii un studiu de insorire. </w:t>
      </w:r>
    </w:p>
    <w:p w:rsid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917BBD" w:rsidRDefault="00917BB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917BBD" w:rsidRDefault="00917BB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917BBD" w:rsidRDefault="00917BB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917BBD" w:rsidRDefault="00917BB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917BBD" w:rsidRPr="002B7B0E" w:rsidRDefault="00917BB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2B7B0E" w:rsidRDefault="002B7B0E" w:rsidP="002B7B0E">
      <w:pPr>
        <w:pStyle w:val="BodyTextIndent3"/>
        <w:tabs>
          <w:tab w:val="left" w:pos="1134"/>
        </w:tabs>
        <w:spacing w:line="240" w:lineRule="auto"/>
        <w:ind w:firstLine="567"/>
        <w:rPr>
          <w:b/>
          <w:bCs/>
          <w:lang w:val="ro-RO"/>
        </w:rPr>
      </w:pPr>
      <w:r w:rsidRPr="00F32822">
        <w:rPr>
          <w:b/>
          <w:bCs/>
          <w:highlight w:val="lightGray"/>
          <w:lang w:val="ro-RO"/>
        </w:rPr>
        <w:t xml:space="preserve">CAPITOLUL </w:t>
      </w:r>
      <w:r>
        <w:rPr>
          <w:b/>
          <w:bCs/>
          <w:highlight w:val="lightGray"/>
          <w:lang w:val="ro-RO"/>
        </w:rPr>
        <w:t>4</w:t>
      </w:r>
      <w:r w:rsidRPr="00F32822">
        <w:rPr>
          <w:b/>
          <w:bCs/>
          <w:highlight w:val="lightGray"/>
          <w:lang w:val="ro-RO"/>
        </w:rPr>
        <w:t xml:space="preserve"> </w:t>
      </w:r>
      <w:r>
        <w:rPr>
          <w:b/>
          <w:bCs/>
          <w:highlight w:val="lightGray"/>
          <w:lang w:val="ro-RO"/>
        </w:rPr>
        <w:t>– BILANȚ TERITORIAL</w:t>
      </w:r>
    </w:p>
    <w:p w:rsidR="00557430" w:rsidRPr="00557430" w:rsidRDefault="00557430" w:rsidP="00557430">
      <w:pPr>
        <w:tabs>
          <w:tab w:val="left" w:pos="1134"/>
        </w:tabs>
        <w:ind w:firstLine="567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51"/>
        <w:gridCol w:w="1091"/>
        <w:gridCol w:w="1390"/>
        <w:gridCol w:w="1204"/>
        <w:gridCol w:w="1276"/>
      </w:tblGrid>
      <w:tr w:rsidR="00557430" w:rsidRPr="00557430" w:rsidTr="00CE48A5">
        <w:trPr>
          <w:jc w:val="center"/>
        </w:trPr>
        <w:tc>
          <w:tcPr>
            <w:tcW w:w="4351" w:type="dxa"/>
            <w:vMerge w:val="restart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</w:p>
        </w:tc>
        <w:tc>
          <w:tcPr>
            <w:tcW w:w="2481" w:type="dxa"/>
            <w:gridSpan w:val="2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EXISTENT</w:t>
            </w:r>
          </w:p>
        </w:tc>
        <w:tc>
          <w:tcPr>
            <w:tcW w:w="2480" w:type="dxa"/>
            <w:gridSpan w:val="2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PROPUS</w:t>
            </w:r>
          </w:p>
        </w:tc>
      </w:tr>
      <w:tr w:rsidR="00557430" w:rsidRPr="00557430" w:rsidTr="00CE48A5">
        <w:trPr>
          <w:jc w:val="center"/>
        </w:trPr>
        <w:tc>
          <w:tcPr>
            <w:tcW w:w="4351" w:type="dxa"/>
            <w:vMerge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</w:p>
        </w:tc>
        <w:tc>
          <w:tcPr>
            <w:tcW w:w="109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mp</w:t>
            </w:r>
          </w:p>
        </w:tc>
        <w:tc>
          <w:tcPr>
            <w:tcW w:w="1390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%</w:t>
            </w:r>
          </w:p>
        </w:tc>
        <w:tc>
          <w:tcPr>
            <w:tcW w:w="1204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mp</w:t>
            </w:r>
          </w:p>
        </w:tc>
        <w:tc>
          <w:tcPr>
            <w:tcW w:w="1276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%</w:t>
            </w:r>
          </w:p>
        </w:tc>
      </w:tr>
      <w:tr w:rsidR="00557430" w:rsidRPr="00557430" w:rsidTr="00CE48A5">
        <w:trPr>
          <w:jc w:val="center"/>
        </w:trPr>
        <w:tc>
          <w:tcPr>
            <w:tcW w:w="435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Zonă circulații CCr</w:t>
            </w:r>
          </w:p>
        </w:tc>
        <w:tc>
          <w:tcPr>
            <w:tcW w:w="109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245</w:t>
            </w:r>
          </w:p>
        </w:tc>
        <w:tc>
          <w:tcPr>
            <w:tcW w:w="1390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73,15</w:t>
            </w:r>
          </w:p>
        </w:tc>
        <w:tc>
          <w:tcPr>
            <w:tcW w:w="1204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</w:t>
            </w:r>
          </w:p>
        </w:tc>
      </w:tr>
      <w:tr w:rsidR="00557430" w:rsidRPr="00557430" w:rsidTr="00CE48A5">
        <w:trPr>
          <w:jc w:val="center"/>
        </w:trPr>
        <w:tc>
          <w:tcPr>
            <w:tcW w:w="435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Zonă IS</w:t>
            </w:r>
          </w:p>
        </w:tc>
        <w:tc>
          <w:tcPr>
            <w:tcW w:w="109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1390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0,0%</w:t>
            </w:r>
          </w:p>
        </w:tc>
        <w:tc>
          <w:tcPr>
            <w:tcW w:w="1204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335</w:t>
            </w:r>
          </w:p>
        </w:tc>
        <w:tc>
          <w:tcPr>
            <w:tcW w:w="1276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100</w:t>
            </w:r>
          </w:p>
        </w:tc>
      </w:tr>
      <w:tr w:rsidR="00557430" w:rsidRPr="00557430" w:rsidTr="00CE48A5">
        <w:trPr>
          <w:jc w:val="center"/>
        </w:trPr>
        <w:tc>
          <w:tcPr>
            <w:tcW w:w="435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Zonă Lb/Li</w:t>
            </w:r>
          </w:p>
        </w:tc>
        <w:tc>
          <w:tcPr>
            <w:tcW w:w="109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90</w:t>
            </w:r>
          </w:p>
        </w:tc>
        <w:tc>
          <w:tcPr>
            <w:tcW w:w="1390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26,85</w:t>
            </w:r>
          </w:p>
        </w:tc>
        <w:tc>
          <w:tcPr>
            <w:tcW w:w="1204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0.0</w:t>
            </w:r>
          </w:p>
        </w:tc>
        <w:tc>
          <w:tcPr>
            <w:tcW w:w="1276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0,0</w:t>
            </w:r>
          </w:p>
        </w:tc>
      </w:tr>
      <w:tr w:rsidR="00557430" w:rsidRPr="00557430" w:rsidTr="00CE48A5">
        <w:trPr>
          <w:jc w:val="center"/>
        </w:trPr>
        <w:tc>
          <w:tcPr>
            <w:tcW w:w="435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09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335</w:t>
            </w:r>
          </w:p>
        </w:tc>
        <w:tc>
          <w:tcPr>
            <w:tcW w:w="1390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100</w:t>
            </w:r>
          </w:p>
        </w:tc>
        <w:tc>
          <w:tcPr>
            <w:tcW w:w="1204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335</w:t>
            </w:r>
          </w:p>
        </w:tc>
        <w:tc>
          <w:tcPr>
            <w:tcW w:w="1276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100</w:t>
            </w:r>
          </w:p>
        </w:tc>
      </w:tr>
    </w:tbl>
    <w:p w:rsidR="00EB40AF" w:rsidRDefault="00EB40AF" w:rsidP="002B7B0E">
      <w:pPr>
        <w:pStyle w:val="BodyTextIndent3"/>
        <w:tabs>
          <w:tab w:val="left" w:pos="1134"/>
        </w:tabs>
        <w:spacing w:line="240" w:lineRule="auto"/>
        <w:ind w:firstLine="567"/>
        <w:rPr>
          <w:b/>
          <w:bCs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2978"/>
        <w:gridCol w:w="3221"/>
        <w:gridCol w:w="2952"/>
      </w:tblGrid>
      <w:tr w:rsidR="00471DCB" w:rsidRPr="00471DCB" w:rsidTr="00251615">
        <w:tc>
          <w:tcPr>
            <w:tcW w:w="2994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right"/>
              <w:rPr>
                <w:bCs/>
                <w:lang w:val="ro-RO"/>
              </w:rPr>
            </w:pPr>
          </w:p>
        </w:tc>
        <w:tc>
          <w:tcPr>
            <w:tcW w:w="324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mp</w:t>
            </w:r>
          </w:p>
        </w:tc>
        <w:tc>
          <w:tcPr>
            <w:tcW w:w="2975" w:type="dxa"/>
          </w:tcPr>
          <w:p w:rsidR="00471DCB" w:rsidRPr="00471DCB" w:rsidRDefault="00251615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%</w:t>
            </w:r>
          </w:p>
        </w:tc>
      </w:tr>
      <w:tr w:rsidR="00471DCB" w:rsidRPr="00471DCB" w:rsidTr="00251615">
        <w:tc>
          <w:tcPr>
            <w:tcW w:w="2994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right"/>
              <w:rPr>
                <w:bCs/>
                <w:lang w:val="ro-RO"/>
              </w:rPr>
            </w:pPr>
            <w:r w:rsidRPr="00471DCB">
              <w:rPr>
                <w:bCs/>
                <w:lang w:val="ro-RO"/>
              </w:rPr>
              <w:t>constr</w:t>
            </w:r>
            <w:r>
              <w:rPr>
                <w:bCs/>
                <w:lang w:val="ro-RO"/>
              </w:rPr>
              <w:t>ucții</w:t>
            </w:r>
          </w:p>
        </w:tc>
        <w:tc>
          <w:tcPr>
            <w:tcW w:w="324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201</w:t>
            </w:r>
          </w:p>
        </w:tc>
        <w:tc>
          <w:tcPr>
            <w:tcW w:w="297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60</w:t>
            </w:r>
          </w:p>
        </w:tc>
      </w:tr>
      <w:tr w:rsidR="00471DCB" w:rsidRPr="00471DCB" w:rsidTr="00251615">
        <w:tc>
          <w:tcPr>
            <w:tcW w:w="2994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righ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platforme</w:t>
            </w:r>
          </w:p>
        </w:tc>
        <w:tc>
          <w:tcPr>
            <w:tcW w:w="3245" w:type="dxa"/>
          </w:tcPr>
          <w:p w:rsidR="00471DCB" w:rsidRPr="00471DCB" w:rsidRDefault="002E0F18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83,70</w:t>
            </w:r>
          </w:p>
        </w:tc>
        <w:tc>
          <w:tcPr>
            <w:tcW w:w="2975" w:type="dxa"/>
          </w:tcPr>
          <w:p w:rsidR="00471DCB" w:rsidRPr="00471DCB" w:rsidRDefault="002E0F18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25</w:t>
            </w:r>
          </w:p>
        </w:tc>
      </w:tr>
      <w:tr w:rsidR="00471DCB" w:rsidRPr="00471DCB" w:rsidTr="00251615">
        <w:tc>
          <w:tcPr>
            <w:tcW w:w="2994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righ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spații verzi amenajate</w:t>
            </w:r>
          </w:p>
        </w:tc>
        <w:tc>
          <w:tcPr>
            <w:tcW w:w="3245" w:type="dxa"/>
          </w:tcPr>
          <w:p w:rsidR="00471DCB" w:rsidRPr="00471DCB" w:rsidRDefault="002E0F18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50.30</w:t>
            </w:r>
          </w:p>
        </w:tc>
        <w:tc>
          <w:tcPr>
            <w:tcW w:w="2975" w:type="dxa"/>
          </w:tcPr>
          <w:p w:rsidR="00471DCB" w:rsidRPr="00471DCB" w:rsidRDefault="002E0F18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15</w:t>
            </w:r>
          </w:p>
        </w:tc>
      </w:tr>
      <w:tr w:rsidR="00471DCB" w:rsidRPr="00471DCB" w:rsidTr="00251615">
        <w:tc>
          <w:tcPr>
            <w:tcW w:w="2994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righ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TOTAL</w:t>
            </w:r>
          </w:p>
        </w:tc>
        <w:tc>
          <w:tcPr>
            <w:tcW w:w="324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335</w:t>
            </w:r>
          </w:p>
        </w:tc>
        <w:tc>
          <w:tcPr>
            <w:tcW w:w="297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100</w:t>
            </w:r>
          </w:p>
        </w:tc>
      </w:tr>
    </w:tbl>
    <w:p w:rsidR="001C090B" w:rsidRDefault="001C090B" w:rsidP="002B7B0E">
      <w:pPr>
        <w:pStyle w:val="BodyTextIndent3"/>
        <w:tabs>
          <w:tab w:val="left" w:pos="1134"/>
        </w:tabs>
        <w:spacing w:line="240" w:lineRule="auto"/>
        <w:ind w:firstLine="567"/>
        <w:rPr>
          <w:b/>
          <w:bCs/>
          <w:highlight w:val="lightGray"/>
          <w:lang w:val="ro-RO"/>
        </w:rPr>
      </w:pPr>
    </w:p>
    <w:p w:rsidR="00CE51CD" w:rsidRPr="00F32822" w:rsidRDefault="00251615" w:rsidP="002B7B0E">
      <w:pPr>
        <w:pStyle w:val="BodyTextIndent3"/>
        <w:tabs>
          <w:tab w:val="left" w:pos="1134"/>
        </w:tabs>
        <w:spacing w:line="240" w:lineRule="auto"/>
        <w:ind w:firstLine="567"/>
        <w:rPr>
          <w:b/>
          <w:bCs/>
          <w:lang w:val="ro-RO"/>
        </w:rPr>
      </w:pPr>
      <w:r>
        <w:rPr>
          <w:b/>
          <w:bCs/>
          <w:highlight w:val="lightGray"/>
          <w:lang w:val="ro-RO"/>
        </w:rPr>
        <w:t>CAPITOLUL 5 – MENȚIUNI FINALE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  <w:r w:rsidRPr="00F32822">
        <w:rPr>
          <w:b/>
          <w:bCs/>
          <w:sz w:val="23"/>
          <w:szCs w:val="23"/>
          <w:lang w:val="ro-RO"/>
        </w:rPr>
        <w:t>COSTURI AFERENTE INVESTIŢIEI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  <w:r w:rsidRPr="00F32822">
        <w:rPr>
          <w:lang w:val="ro-RO"/>
        </w:rPr>
        <w:t>Costurile aferente investi</w:t>
      </w:r>
      <w:r w:rsidR="00251615">
        <w:rPr>
          <w:lang w:val="ro-RO"/>
        </w:rPr>
        <w:t>ț</w:t>
      </w:r>
      <w:r w:rsidRPr="00F32822">
        <w:rPr>
          <w:lang w:val="ro-RO"/>
        </w:rPr>
        <w:t>iilor vor fi asigurate efectiv din fondurile beneficiarilor finali.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b/>
          <w:bCs/>
          <w:sz w:val="23"/>
          <w:szCs w:val="23"/>
          <w:lang w:val="ro-RO"/>
        </w:rPr>
      </w:pPr>
      <w:r w:rsidRPr="00F32822">
        <w:rPr>
          <w:b/>
          <w:bCs/>
          <w:sz w:val="23"/>
          <w:szCs w:val="23"/>
          <w:lang w:val="ro-RO"/>
        </w:rPr>
        <w:t>NORME DE TRAFIC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  <w:r w:rsidRPr="00F32822">
        <w:rPr>
          <w:lang w:val="ro-RO"/>
        </w:rPr>
        <w:t>Datorit</w:t>
      </w:r>
      <w:r w:rsidR="00251615">
        <w:rPr>
          <w:lang w:val="ro-RO"/>
        </w:rPr>
        <w:t>ă</w:t>
      </w:r>
      <w:r w:rsidRPr="00F32822">
        <w:rPr>
          <w:lang w:val="ro-RO"/>
        </w:rPr>
        <w:t xml:space="preserve"> cre</w:t>
      </w:r>
      <w:r w:rsidR="00251615">
        <w:rPr>
          <w:lang w:val="ro-RO"/>
        </w:rPr>
        <w:t>ș</w:t>
      </w:r>
      <w:r w:rsidRPr="00F32822">
        <w:rPr>
          <w:lang w:val="ro-RO"/>
        </w:rPr>
        <w:t xml:space="preserve">terii indicatorilor urbanistici maximali pentru </w:t>
      </w:r>
      <w:r w:rsidR="00F61B81">
        <w:rPr>
          <w:lang w:val="ro-RO"/>
        </w:rPr>
        <w:t xml:space="preserve">amplasamentul ce se doreste a fi reglementat </w:t>
      </w:r>
      <w:r w:rsidRPr="00F32822">
        <w:rPr>
          <w:lang w:val="ro-RO"/>
        </w:rPr>
        <w:t xml:space="preserve"> se vor eviden</w:t>
      </w:r>
      <w:r w:rsidR="00251615">
        <w:rPr>
          <w:lang w:val="ro-RO"/>
        </w:rPr>
        <w:t>ț</w:t>
      </w:r>
      <w:r w:rsidRPr="00F32822">
        <w:rPr>
          <w:lang w:val="ro-RO"/>
        </w:rPr>
        <w:t>ia cre</w:t>
      </w:r>
      <w:r w:rsidR="00251615">
        <w:rPr>
          <w:lang w:val="ro-RO"/>
        </w:rPr>
        <w:t>ș</w:t>
      </w:r>
      <w:r w:rsidRPr="00F32822">
        <w:rPr>
          <w:lang w:val="ro-RO"/>
        </w:rPr>
        <w:t>teri</w:t>
      </w:r>
      <w:r w:rsidR="00660090">
        <w:rPr>
          <w:lang w:val="ro-RO"/>
        </w:rPr>
        <w:t xml:space="preserve"> și </w:t>
      </w:r>
      <w:r w:rsidRPr="00F32822">
        <w:rPr>
          <w:lang w:val="ro-RO"/>
        </w:rPr>
        <w:t xml:space="preserve">asupra normelor de trafic, </w:t>
      </w:r>
      <w:r w:rsidR="00251615">
        <w:rPr>
          <w:lang w:val="ro-RO"/>
        </w:rPr>
        <w:t>î</w:t>
      </w:r>
      <w:r w:rsidRPr="00F32822">
        <w:rPr>
          <w:lang w:val="ro-RO"/>
        </w:rPr>
        <w:t>ns</w:t>
      </w:r>
      <w:r w:rsidR="00251615">
        <w:rPr>
          <w:lang w:val="ro-RO"/>
        </w:rPr>
        <w:t>ă</w:t>
      </w:r>
      <w:r w:rsidRPr="00F32822">
        <w:rPr>
          <w:lang w:val="ro-RO"/>
        </w:rPr>
        <w:t xml:space="preserve"> foarte reduse.</w:t>
      </w:r>
    </w:p>
    <w:p w:rsidR="00FC558A" w:rsidRPr="00F32822" w:rsidRDefault="00FC558A" w:rsidP="002B7B0E">
      <w:pPr>
        <w:pStyle w:val="Default"/>
        <w:ind w:firstLine="567"/>
        <w:rPr>
          <w:b/>
          <w:bCs/>
          <w:color w:val="auto"/>
          <w:sz w:val="23"/>
          <w:szCs w:val="23"/>
          <w:lang w:val="ro-RO"/>
        </w:rPr>
      </w:pPr>
    </w:p>
    <w:p w:rsidR="00CE51CD" w:rsidRPr="00F32822" w:rsidRDefault="00CE51CD" w:rsidP="002B7B0E">
      <w:pPr>
        <w:pStyle w:val="Default"/>
        <w:ind w:firstLine="567"/>
        <w:rPr>
          <w:b/>
          <w:bCs/>
          <w:color w:val="auto"/>
          <w:sz w:val="23"/>
          <w:szCs w:val="23"/>
          <w:lang w:val="ro-RO"/>
        </w:rPr>
      </w:pPr>
      <w:r w:rsidRPr="00F32822">
        <w:rPr>
          <w:b/>
          <w:bCs/>
          <w:color w:val="auto"/>
          <w:sz w:val="23"/>
          <w:szCs w:val="23"/>
          <w:lang w:val="ro-RO"/>
        </w:rPr>
        <w:tab/>
        <w:t xml:space="preserve">IMPACTUL ASUPRA FACTORILOR DE MEDIU </w:t>
      </w:r>
    </w:p>
    <w:p w:rsidR="00CE51CD" w:rsidRPr="00F32822" w:rsidRDefault="00CE51CD" w:rsidP="002B7B0E">
      <w:pPr>
        <w:pStyle w:val="BodyTextIndent2"/>
        <w:spacing w:line="240" w:lineRule="auto"/>
        <w:ind w:firstLine="567"/>
        <w:jc w:val="both"/>
        <w:rPr>
          <w:lang w:val="ro-RO"/>
        </w:rPr>
      </w:pPr>
      <w:r w:rsidRPr="00F32822">
        <w:rPr>
          <w:lang w:val="ro-RO"/>
        </w:rPr>
        <w:t xml:space="preserve">Constructiile proiectate nu prezintă nici un fel de elemente funcţionale sau de alta natură care ar putea prejudicia mediul natural şi construit existent. </w:t>
      </w:r>
    </w:p>
    <w:p w:rsidR="00CE51CD" w:rsidRPr="00F32822" w:rsidRDefault="00CE51CD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Colectarea gunoiului menajer se va face prin sortare pe tipuri de materiale colectate (separat sticl</w:t>
      </w:r>
      <w:r w:rsidR="00251615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, h</w:t>
      </w:r>
      <w:r w:rsidR="00251615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>rtie, resturi menajere), containerizate şi preluate de firme specializate în baza contractelor de prest</w:t>
      </w:r>
      <w:r w:rsidR="00251615">
        <w:rPr>
          <w:rFonts w:ascii="Arial" w:hAnsi="Arial" w:cs="Arial"/>
          <w:sz w:val="24"/>
          <w:szCs w:val="24"/>
          <w:lang w:val="ro-RO"/>
        </w:rPr>
        <w:t>ări de servicii pe care le va î</w:t>
      </w:r>
      <w:r w:rsidRPr="00F32822">
        <w:rPr>
          <w:rFonts w:ascii="Arial" w:hAnsi="Arial" w:cs="Arial"/>
          <w:sz w:val="24"/>
          <w:szCs w:val="24"/>
          <w:lang w:val="ro-RO"/>
        </w:rPr>
        <w:t>ncheia investitorul.</w:t>
      </w:r>
    </w:p>
    <w:p w:rsidR="00CE51CD" w:rsidRPr="00F32822" w:rsidRDefault="00CE51CD" w:rsidP="002B7B0E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  <w:lang w:val="ro-RO"/>
        </w:rPr>
      </w:pP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b/>
          <w:bCs/>
          <w:lang w:val="ro-RO"/>
        </w:rPr>
      </w:pPr>
      <w:r w:rsidRPr="00F32822">
        <w:rPr>
          <w:b/>
          <w:bCs/>
          <w:lang w:val="ro-RO"/>
        </w:rPr>
        <w:t>ÎN</w:t>
      </w:r>
      <w:r w:rsidR="00251615">
        <w:rPr>
          <w:b/>
          <w:bCs/>
          <w:lang w:val="ro-RO"/>
        </w:rPr>
        <w:t>T</w:t>
      </w:r>
      <w:r w:rsidRPr="00F32822">
        <w:rPr>
          <w:b/>
          <w:bCs/>
          <w:lang w:val="ro-RO"/>
        </w:rPr>
        <w:t>OCMIT</w:t>
      </w:r>
    </w:p>
    <w:p w:rsidR="00CE51CD" w:rsidRPr="00F32822" w:rsidRDefault="00251615" w:rsidP="002B7B0E">
      <w:pPr>
        <w:pStyle w:val="BodyTextIndent3"/>
        <w:spacing w:line="240" w:lineRule="auto"/>
        <w:ind w:firstLine="567"/>
        <w:rPr>
          <w:b/>
          <w:bCs/>
          <w:lang w:val="ro-RO"/>
        </w:rPr>
      </w:pPr>
      <w:r w:rsidRPr="00251615">
        <w:rPr>
          <w:bCs/>
          <w:lang w:val="ro-RO"/>
        </w:rPr>
        <w:t>a</w:t>
      </w:r>
      <w:r w:rsidR="00CE51CD" w:rsidRPr="00251615">
        <w:rPr>
          <w:bCs/>
          <w:lang w:val="ro-RO"/>
        </w:rPr>
        <w:t>rh.</w:t>
      </w:r>
      <w:r w:rsidR="00CE51CD" w:rsidRPr="00F32822">
        <w:rPr>
          <w:b/>
          <w:bCs/>
          <w:lang w:val="ro-RO"/>
        </w:rPr>
        <w:t xml:space="preserve"> BOGDAN GEORGESC</w:t>
      </w:r>
      <w:r>
        <w:rPr>
          <w:b/>
          <w:bCs/>
          <w:lang w:val="ro-RO"/>
        </w:rPr>
        <w:t>U</w:t>
      </w:r>
    </w:p>
    <w:sectPr w:rsidR="00CE51CD" w:rsidRPr="00F32822" w:rsidSect="00E54707">
      <w:pgSz w:w="11907" w:h="16839" w:code="9"/>
      <w:pgMar w:top="794" w:right="794" w:bottom="794" w:left="794" w:header="709" w:footer="709" w:gutter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FD4" w:rsidRDefault="006B3FD4">
      <w:r>
        <w:separator/>
      </w:r>
    </w:p>
  </w:endnote>
  <w:endnote w:type="continuationSeparator" w:id="0">
    <w:p w:rsidR="006B3FD4" w:rsidRDefault="006B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FD4" w:rsidRDefault="006B3FD4">
      <w:r>
        <w:separator/>
      </w:r>
    </w:p>
  </w:footnote>
  <w:footnote w:type="continuationSeparator" w:id="0">
    <w:p w:rsidR="006B3FD4" w:rsidRDefault="006B3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3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6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3DF7910"/>
    <w:multiLevelType w:val="hybridMultilevel"/>
    <w:tmpl w:val="830E4F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12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13C00D9C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8496D88E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661E0544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7700D4BE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201407CE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D9481BFE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5F7A5A5A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B518D6EA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15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243D6CE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27367BC4"/>
    <w:multiLevelType w:val="hybridMultilevel"/>
    <w:tmpl w:val="DD5E2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2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E35849E8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6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  <w:i/>
        <w:iCs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40960902"/>
    <w:multiLevelType w:val="hybridMultilevel"/>
    <w:tmpl w:val="62BC4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F60A0C"/>
    <w:multiLevelType w:val="hybridMultilevel"/>
    <w:tmpl w:val="EDC2D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  <w:bCs/>
      </w:rPr>
    </w:lvl>
  </w:abstractNum>
  <w:abstractNum w:abstractNumId="3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</w:rPr>
    </w:lvl>
  </w:abstractNum>
  <w:abstractNum w:abstractNumId="31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2">
    <w:nsid w:val="540206E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3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cs="Wingdings" w:hint="default"/>
      </w:rPr>
    </w:lvl>
  </w:abstractNum>
  <w:abstractNum w:abstractNumId="34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5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7">
    <w:nsid w:val="63BD223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38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4625708"/>
    <w:multiLevelType w:val="hybridMultilevel"/>
    <w:tmpl w:val="FFA4FF8C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40">
    <w:nsid w:val="647828D3"/>
    <w:multiLevelType w:val="hybridMultilevel"/>
    <w:tmpl w:val="B9C8A1F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41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0BDC6CC6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42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43">
    <w:nsid w:val="6C4C7626"/>
    <w:multiLevelType w:val="hybridMultilevel"/>
    <w:tmpl w:val="CC90639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6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7">
    <w:nsid w:val="775E101F"/>
    <w:multiLevelType w:val="hybridMultilevel"/>
    <w:tmpl w:val="4C8024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9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40"/>
  </w:num>
  <w:num w:numId="2">
    <w:abstractNumId w:val="33"/>
  </w:num>
  <w:num w:numId="3">
    <w:abstractNumId w:val="25"/>
  </w:num>
  <w:num w:numId="4">
    <w:abstractNumId w:val="10"/>
  </w:num>
  <w:num w:numId="5">
    <w:abstractNumId w:val="21"/>
  </w:num>
  <w:num w:numId="6">
    <w:abstractNumId w:val="42"/>
  </w:num>
  <w:num w:numId="7">
    <w:abstractNumId w:val="26"/>
  </w:num>
  <w:num w:numId="8">
    <w:abstractNumId w:val="5"/>
  </w:num>
  <w:num w:numId="9">
    <w:abstractNumId w:val="14"/>
  </w:num>
  <w:num w:numId="10">
    <w:abstractNumId w:val="15"/>
  </w:num>
  <w:num w:numId="11">
    <w:abstractNumId w:val="7"/>
  </w:num>
  <w:num w:numId="12">
    <w:abstractNumId w:val="1"/>
  </w:num>
  <w:num w:numId="13">
    <w:abstractNumId w:val="41"/>
  </w:num>
  <w:num w:numId="14">
    <w:abstractNumId w:val="34"/>
  </w:num>
  <w:num w:numId="15">
    <w:abstractNumId w:val="35"/>
  </w:num>
  <w:num w:numId="16">
    <w:abstractNumId w:val="31"/>
  </w:num>
  <w:num w:numId="17">
    <w:abstractNumId w:val="48"/>
  </w:num>
  <w:num w:numId="18">
    <w:abstractNumId w:val="20"/>
  </w:num>
  <w:num w:numId="19">
    <w:abstractNumId w:val="46"/>
  </w:num>
  <w:num w:numId="20">
    <w:abstractNumId w:val="4"/>
  </w:num>
  <w:num w:numId="21">
    <w:abstractNumId w:val="22"/>
  </w:num>
  <w:num w:numId="22">
    <w:abstractNumId w:val="9"/>
  </w:num>
  <w:num w:numId="23">
    <w:abstractNumId w:val="6"/>
  </w:num>
  <w:num w:numId="24">
    <w:abstractNumId w:val="12"/>
  </w:num>
  <w:num w:numId="25">
    <w:abstractNumId w:val="45"/>
  </w:num>
  <w:num w:numId="26">
    <w:abstractNumId w:val="49"/>
  </w:num>
  <w:num w:numId="27">
    <w:abstractNumId w:val="8"/>
  </w:num>
  <w:num w:numId="28">
    <w:abstractNumId w:val="13"/>
  </w:num>
  <w:num w:numId="29">
    <w:abstractNumId w:val="2"/>
  </w:num>
  <w:num w:numId="30">
    <w:abstractNumId w:val="29"/>
  </w:num>
  <w:num w:numId="31">
    <w:abstractNumId w:val="18"/>
  </w:num>
  <w:num w:numId="32">
    <w:abstractNumId w:val="23"/>
  </w:num>
  <w:num w:numId="33">
    <w:abstractNumId w:val="24"/>
  </w:num>
  <w:num w:numId="34">
    <w:abstractNumId w:val="36"/>
  </w:num>
  <w:num w:numId="35">
    <w:abstractNumId w:val="3"/>
  </w:num>
  <w:num w:numId="36">
    <w:abstractNumId w:val="37"/>
  </w:num>
  <w:num w:numId="37">
    <w:abstractNumId w:val="38"/>
  </w:num>
  <w:num w:numId="38">
    <w:abstractNumId w:val="44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30"/>
  </w:num>
  <w:num w:numId="41">
    <w:abstractNumId w:val="11"/>
  </w:num>
  <w:num w:numId="42">
    <w:abstractNumId w:val="19"/>
  </w:num>
  <w:num w:numId="43">
    <w:abstractNumId w:val="32"/>
  </w:num>
  <w:num w:numId="44">
    <w:abstractNumId w:val="16"/>
  </w:num>
  <w:num w:numId="45">
    <w:abstractNumId w:val="39"/>
  </w:num>
  <w:num w:numId="46">
    <w:abstractNumId w:val="27"/>
  </w:num>
  <w:num w:numId="47">
    <w:abstractNumId w:val="17"/>
  </w:num>
  <w:num w:numId="48">
    <w:abstractNumId w:val="28"/>
  </w:num>
  <w:num w:numId="49">
    <w:abstractNumId w:val="43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232"/>
    <w:rsid w:val="0000210A"/>
    <w:rsid w:val="000061CD"/>
    <w:rsid w:val="00012E33"/>
    <w:rsid w:val="0001385C"/>
    <w:rsid w:val="00015174"/>
    <w:rsid w:val="0001722D"/>
    <w:rsid w:val="0001728C"/>
    <w:rsid w:val="00026B1E"/>
    <w:rsid w:val="00035F09"/>
    <w:rsid w:val="00045654"/>
    <w:rsid w:val="000552FA"/>
    <w:rsid w:val="00060452"/>
    <w:rsid w:val="00063696"/>
    <w:rsid w:val="00066633"/>
    <w:rsid w:val="00072C66"/>
    <w:rsid w:val="0007346F"/>
    <w:rsid w:val="00073BAC"/>
    <w:rsid w:val="00083F10"/>
    <w:rsid w:val="000863BC"/>
    <w:rsid w:val="000920C7"/>
    <w:rsid w:val="00092DC8"/>
    <w:rsid w:val="000A6234"/>
    <w:rsid w:val="000B7654"/>
    <w:rsid w:val="000D5C45"/>
    <w:rsid w:val="000D7B19"/>
    <w:rsid w:val="000E4549"/>
    <w:rsid w:val="000E735C"/>
    <w:rsid w:val="000F26A1"/>
    <w:rsid w:val="000F3F57"/>
    <w:rsid w:val="001006FF"/>
    <w:rsid w:val="00105CFC"/>
    <w:rsid w:val="0011106D"/>
    <w:rsid w:val="001128AD"/>
    <w:rsid w:val="00116C23"/>
    <w:rsid w:val="0011708D"/>
    <w:rsid w:val="00117182"/>
    <w:rsid w:val="001207DD"/>
    <w:rsid w:val="001260F8"/>
    <w:rsid w:val="00126543"/>
    <w:rsid w:val="001267EF"/>
    <w:rsid w:val="00132AB3"/>
    <w:rsid w:val="00134FE4"/>
    <w:rsid w:val="00136DA6"/>
    <w:rsid w:val="0014551A"/>
    <w:rsid w:val="00164AE5"/>
    <w:rsid w:val="0017388D"/>
    <w:rsid w:val="00196250"/>
    <w:rsid w:val="001974BF"/>
    <w:rsid w:val="001977EE"/>
    <w:rsid w:val="00197FEF"/>
    <w:rsid w:val="001A269B"/>
    <w:rsid w:val="001A5AE8"/>
    <w:rsid w:val="001A5BBF"/>
    <w:rsid w:val="001B122F"/>
    <w:rsid w:val="001C04EC"/>
    <w:rsid w:val="001C090B"/>
    <w:rsid w:val="001D0330"/>
    <w:rsid w:val="001D306D"/>
    <w:rsid w:val="001E4C15"/>
    <w:rsid w:val="001E7BC1"/>
    <w:rsid w:val="001F3276"/>
    <w:rsid w:val="001F3F16"/>
    <w:rsid w:val="001F6F16"/>
    <w:rsid w:val="001F6FB7"/>
    <w:rsid w:val="00210CBE"/>
    <w:rsid w:val="00210F9D"/>
    <w:rsid w:val="00211D9F"/>
    <w:rsid w:val="002148E4"/>
    <w:rsid w:val="00214AAE"/>
    <w:rsid w:val="00223558"/>
    <w:rsid w:val="002310EE"/>
    <w:rsid w:val="0023168E"/>
    <w:rsid w:val="002317DE"/>
    <w:rsid w:val="00234590"/>
    <w:rsid w:val="00234E79"/>
    <w:rsid w:val="00241FFF"/>
    <w:rsid w:val="00243566"/>
    <w:rsid w:val="00243771"/>
    <w:rsid w:val="00251615"/>
    <w:rsid w:val="00253B26"/>
    <w:rsid w:val="00260BB7"/>
    <w:rsid w:val="00264949"/>
    <w:rsid w:val="00266FA9"/>
    <w:rsid w:val="00274694"/>
    <w:rsid w:val="002959DF"/>
    <w:rsid w:val="00297289"/>
    <w:rsid w:val="002A0844"/>
    <w:rsid w:val="002A0BD7"/>
    <w:rsid w:val="002A0DAE"/>
    <w:rsid w:val="002A1774"/>
    <w:rsid w:val="002A29A4"/>
    <w:rsid w:val="002A50AC"/>
    <w:rsid w:val="002A75AF"/>
    <w:rsid w:val="002B0122"/>
    <w:rsid w:val="002B4E6B"/>
    <w:rsid w:val="002B5931"/>
    <w:rsid w:val="002B6A3C"/>
    <w:rsid w:val="002B7B0E"/>
    <w:rsid w:val="002C5EE4"/>
    <w:rsid w:val="002C68F5"/>
    <w:rsid w:val="002C7EFE"/>
    <w:rsid w:val="002D7703"/>
    <w:rsid w:val="002E0F18"/>
    <w:rsid w:val="002E716D"/>
    <w:rsid w:val="002F38B1"/>
    <w:rsid w:val="002F3FCB"/>
    <w:rsid w:val="002F5190"/>
    <w:rsid w:val="002F5701"/>
    <w:rsid w:val="002F7B79"/>
    <w:rsid w:val="003005D2"/>
    <w:rsid w:val="00317D23"/>
    <w:rsid w:val="00327ED5"/>
    <w:rsid w:val="0033376C"/>
    <w:rsid w:val="003367A6"/>
    <w:rsid w:val="0034262C"/>
    <w:rsid w:val="003528A2"/>
    <w:rsid w:val="003537FE"/>
    <w:rsid w:val="00356AFB"/>
    <w:rsid w:val="00361AF0"/>
    <w:rsid w:val="00362044"/>
    <w:rsid w:val="0036593C"/>
    <w:rsid w:val="0036667B"/>
    <w:rsid w:val="003677BC"/>
    <w:rsid w:val="00370CC3"/>
    <w:rsid w:val="00375674"/>
    <w:rsid w:val="00377369"/>
    <w:rsid w:val="00381EA6"/>
    <w:rsid w:val="00384D59"/>
    <w:rsid w:val="00385E95"/>
    <w:rsid w:val="00386A34"/>
    <w:rsid w:val="003A13F1"/>
    <w:rsid w:val="003A7344"/>
    <w:rsid w:val="003B4B85"/>
    <w:rsid w:val="003B4F10"/>
    <w:rsid w:val="003B5508"/>
    <w:rsid w:val="003B5580"/>
    <w:rsid w:val="003B7361"/>
    <w:rsid w:val="003D1E8E"/>
    <w:rsid w:val="003D527C"/>
    <w:rsid w:val="003D64BA"/>
    <w:rsid w:val="003D66DE"/>
    <w:rsid w:val="003D7D42"/>
    <w:rsid w:val="003E1C2A"/>
    <w:rsid w:val="003F0B88"/>
    <w:rsid w:val="003F1741"/>
    <w:rsid w:val="003F508C"/>
    <w:rsid w:val="00410DFD"/>
    <w:rsid w:val="004116AC"/>
    <w:rsid w:val="004142CB"/>
    <w:rsid w:val="00415181"/>
    <w:rsid w:val="0041657C"/>
    <w:rsid w:val="0041770D"/>
    <w:rsid w:val="00422433"/>
    <w:rsid w:val="0042500F"/>
    <w:rsid w:val="00425255"/>
    <w:rsid w:val="0042613B"/>
    <w:rsid w:val="0042670F"/>
    <w:rsid w:val="004278B9"/>
    <w:rsid w:val="00427FE6"/>
    <w:rsid w:val="004470E6"/>
    <w:rsid w:val="0045089C"/>
    <w:rsid w:val="004531FC"/>
    <w:rsid w:val="00453925"/>
    <w:rsid w:val="004563D2"/>
    <w:rsid w:val="00456F1E"/>
    <w:rsid w:val="0045724D"/>
    <w:rsid w:val="004618D3"/>
    <w:rsid w:val="0046528B"/>
    <w:rsid w:val="00471DCB"/>
    <w:rsid w:val="00486FC9"/>
    <w:rsid w:val="0049099A"/>
    <w:rsid w:val="004A0529"/>
    <w:rsid w:val="004A3272"/>
    <w:rsid w:val="004B5DF6"/>
    <w:rsid w:val="004C30B6"/>
    <w:rsid w:val="004D10B5"/>
    <w:rsid w:val="004E09E8"/>
    <w:rsid w:val="004F0D27"/>
    <w:rsid w:val="004F2531"/>
    <w:rsid w:val="005072D3"/>
    <w:rsid w:val="00510FFE"/>
    <w:rsid w:val="00513F4E"/>
    <w:rsid w:val="00515C12"/>
    <w:rsid w:val="00520FBE"/>
    <w:rsid w:val="0053786D"/>
    <w:rsid w:val="00540300"/>
    <w:rsid w:val="005408BB"/>
    <w:rsid w:val="00541EEF"/>
    <w:rsid w:val="005443CC"/>
    <w:rsid w:val="00544ADB"/>
    <w:rsid w:val="00546731"/>
    <w:rsid w:val="00547B57"/>
    <w:rsid w:val="00550C0E"/>
    <w:rsid w:val="0055307D"/>
    <w:rsid w:val="00557430"/>
    <w:rsid w:val="005654DD"/>
    <w:rsid w:val="005679E5"/>
    <w:rsid w:val="00567B46"/>
    <w:rsid w:val="0057020D"/>
    <w:rsid w:val="00575A66"/>
    <w:rsid w:val="00583303"/>
    <w:rsid w:val="005851E7"/>
    <w:rsid w:val="00586AFA"/>
    <w:rsid w:val="00587BA5"/>
    <w:rsid w:val="00587D65"/>
    <w:rsid w:val="00596056"/>
    <w:rsid w:val="005A510D"/>
    <w:rsid w:val="005A76BA"/>
    <w:rsid w:val="005C0296"/>
    <w:rsid w:val="005C48EC"/>
    <w:rsid w:val="005D0A4F"/>
    <w:rsid w:val="005E0FC2"/>
    <w:rsid w:val="005F1422"/>
    <w:rsid w:val="005F35A1"/>
    <w:rsid w:val="005F7A01"/>
    <w:rsid w:val="0060548D"/>
    <w:rsid w:val="00610107"/>
    <w:rsid w:val="00612EB7"/>
    <w:rsid w:val="00616486"/>
    <w:rsid w:val="00617B10"/>
    <w:rsid w:val="0062175C"/>
    <w:rsid w:val="00632294"/>
    <w:rsid w:val="00633BB1"/>
    <w:rsid w:val="00635267"/>
    <w:rsid w:val="0063609D"/>
    <w:rsid w:val="0064020A"/>
    <w:rsid w:val="00642484"/>
    <w:rsid w:val="00645086"/>
    <w:rsid w:val="00657DAF"/>
    <w:rsid w:val="00660090"/>
    <w:rsid w:val="0066313F"/>
    <w:rsid w:val="00663949"/>
    <w:rsid w:val="0066654F"/>
    <w:rsid w:val="0066709C"/>
    <w:rsid w:val="006841F7"/>
    <w:rsid w:val="0068437C"/>
    <w:rsid w:val="00694DBB"/>
    <w:rsid w:val="00697855"/>
    <w:rsid w:val="006A10B6"/>
    <w:rsid w:val="006B1D90"/>
    <w:rsid w:val="006B3FD4"/>
    <w:rsid w:val="006B7F6F"/>
    <w:rsid w:val="006D1537"/>
    <w:rsid w:val="006D55B0"/>
    <w:rsid w:val="006D6768"/>
    <w:rsid w:val="006D7D57"/>
    <w:rsid w:val="006F23C4"/>
    <w:rsid w:val="006F2558"/>
    <w:rsid w:val="006F2713"/>
    <w:rsid w:val="006F5799"/>
    <w:rsid w:val="007033EA"/>
    <w:rsid w:val="00706EB0"/>
    <w:rsid w:val="00712591"/>
    <w:rsid w:val="007126F2"/>
    <w:rsid w:val="0072125D"/>
    <w:rsid w:val="00721A13"/>
    <w:rsid w:val="00726D45"/>
    <w:rsid w:val="00727999"/>
    <w:rsid w:val="00727EC7"/>
    <w:rsid w:val="00731AFC"/>
    <w:rsid w:val="0073407F"/>
    <w:rsid w:val="007401FF"/>
    <w:rsid w:val="00741230"/>
    <w:rsid w:val="007529E7"/>
    <w:rsid w:val="00760F05"/>
    <w:rsid w:val="0076114C"/>
    <w:rsid w:val="00764BBE"/>
    <w:rsid w:val="00770D85"/>
    <w:rsid w:val="0077323A"/>
    <w:rsid w:val="007800BF"/>
    <w:rsid w:val="00781ECB"/>
    <w:rsid w:val="0078773D"/>
    <w:rsid w:val="00787B65"/>
    <w:rsid w:val="00791514"/>
    <w:rsid w:val="007D0E81"/>
    <w:rsid w:val="007D3452"/>
    <w:rsid w:val="007D3C57"/>
    <w:rsid w:val="007E0B58"/>
    <w:rsid w:val="007E4BA5"/>
    <w:rsid w:val="007E5AF3"/>
    <w:rsid w:val="007F4C8D"/>
    <w:rsid w:val="007F6647"/>
    <w:rsid w:val="008058B5"/>
    <w:rsid w:val="00806E4D"/>
    <w:rsid w:val="00816124"/>
    <w:rsid w:val="00825AB6"/>
    <w:rsid w:val="008270F5"/>
    <w:rsid w:val="00851B31"/>
    <w:rsid w:val="008538EA"/>
    <w:rsid w:val="00856586"/>
    <w:rsid w:val="00862F69"/>
    <w:rsid w:val="00871778"/>
    <w:rsid w:val="00872303"/>
    <w:rsid w:val="00874C89"/>
    <w:rsid w:val="00876351"/>
    <w:rsid w:val="00877918"/>
    <w:rsid w:val="00890CC9"/>
    <w:rsid w:val="00896342"/>
    <w:rsid w:val="008A2168"/>
    <w:rsid w:val="008A3BA2"/>
    <w:rsid w:val="008A3C5F"/>
    <w:rsid w:val="008A510D"/>
    <w:rsid w:val="008B3AD0"/>
    <w:rsid w:val="008C02C5"/>
    <w:rsid w:val="008C10A1"/>
    <w:rsid w:val="008C1D13"/>
    <w:rsid w:val="008C597D"/>
    <w:rsid w:val="008E3B9D"/>
    <w:rsid w:val="008F2A3A"/>
    <w:rsid w:val="008F3725"/>
    <w:rsid w:val="008F4981"/>
    <w:rsid w:val="008F5DB7"/>
    <w:rsid w:val="009013A2"/>
    <w:rsid w:val="009027A4"/>
    <w:rsid w:val="00917BBD"/>
    <w:rsid w:val="009452EC"/>
    <w:rsid w:val="00952249"/>
    <w:rsid w:val="009548E9"/>
    <w:rsid w:val="009558A2"/>
    <w:rsid w:val="00955F58"/>
    <w:rsid w:val="0096156D"/>
    <w:rsid w:val="00966AD7"/>
    <w:rsid w:val="00967286"/>
    <w:rsid w:val="0097021E"/>
    <w:rsid w:val="00975CF4"/>
    <w:rsid w:val="00983A21"/>
    <w:rsid w:val="00984CCC"/>
    <w:rsid w:val="00987C9F"/>
    <w:rsid w:val="009917D1"/>
    <w:rsid w:val="00991FB7"/>
    <w:rsid w:val="009927C8"/>
    <w:rsid w:val="00993C87"/>
    <w:rsid w:val="00994450"/>
    <w:rsid w:val="009A05CD"/>
    <w:rsid w:val="009A3CF6"/>
    <w:rsid w:val="009A3D2E"/>
    <w:rsid w:val="009A5199"/>
    <w:rsid w:val="009B663B"/>
    <w:rsid w:val="009B7B6F"/>
    <w:rsid w:val="009D0450"/>
    <w:rsid w:val="009D1BF6"/>
    <w:rsid w:val="009D351B"/>
    <w:rsid w:val="009E379E"/>
    <w:rsid w:val="00A05E3D"/>
    <w:rsid w:val="00A100CA"/>
    <w:rsid w:val="00A10AF8"/>
    <w:rsid w:val="00A126DB"/>
    <w:rsid w:val="00A2016F"/>
    <w:rsid w:val="00A2300B"/>
    <w:rsid w:val="00A3141F"/>
    <w:rsid w:val="00A3638D"/>
    <w:rsid w:val="00A40460"/>
    <w:rsid w:val="00A5017D"/>
    <w:rsid w:val="00A508D0"/>
    <w:rsid w:val="00A520A8"/>
    <w:rsid w:val="00A542BE"/>
    <w:rsid w:val="00A60B4E"/>
    <w:rsid w:val="00A632CC"/>
    <w:rsid w:val="00A641E5"/>
    <w:rsid w:val="00A67B52"/>
    <w:rsid w:val="00A7352E"/>
    <w:rsid w:val="00A742F5"/>
    <w:rsid w:val="00A812FD"/>
    <w:rsid w:val="00A862BC"/>
    <w:rsid w:val="00A90C80"/>
    <w:rsid w:val="00A94C38"/>
    <w:rsid w:val="00A978AA"/>
    <w:rsid w:val="00AA587C"/>
    <w:rsid w:val="00AB05F6"/>
    <w:rsid w:val="00AB3B76"/>
    <w:rsid w:val="00AB4661"/>
    <w:rsid w:val="00AC12CD"/>
    <w:rsid w:val="00AC2E03"/>
    <w:rsid w:val="00AC6E88"/>
    <w:rsid w:val="00AD5573"/>
    <w:rsid w:val="00AD5D61"/>
    <w:rsid w:val="00AE4A9C"/>
    <w:rsid w:val="00AE615D"/>
    <w:rsid w:val="00AE7B5C"/>
    <w:rsid w:val="00AF3AD6"/>
    <w:rsid w:val="00AF687D"/>
    <w:rsid w:val="00AF6ABC"/>
    <w:rsid w:val="00AF6CA7"/>
    <w:rsid w:val="00AF7EBC"/>
    <w:rsid w:val="00B01841"/>
    <w:rsid w:val="00B04CC3"/>
    <w:rsid w:val="00B1204D"/>
    <w:rsid w:val="00B13FEB"/>
    <w:rsid w:val="00B16BA3"/>
    <w:rsid w:val="00B17C08"/>
    <w:rsid w:val="00B302D6"/>
    <w:rsid w:val="00B3237E"/>
    <w:rsid w:val="00B330EF"/>
    <w:rsid w:val="00B354E5"/>
    <w:rsid w:val="00B47DE8"/>
    <w:rsid w:val="00B52976"/>
    <w:rsid w:val="00B63D00"/>
    <w:rsid w:val="00B6400A"/>
    <w:rsid w:val="00B64883"/>
    <w:rsid w:val="00B678BB"/>
    <w:rsid w:val="00B724B9"/>
    <w:rsid w:val="00B7488C"/>
    <w:rsid w:val="00B803BB"/>
    <w:rsid w:val="00B96DDF"/>
    <w:rsid w:val="00BA4866"/>
    <w:rsid w:val="00BA58B6"/>
    <w:rsid w:val="00BC4383"/>
    <w:rsid w:val="00BD0972"/>
    <w:rsid w:val="00BD2890"/>
    <w:rsid w:val="00BD652B"/>
    <w:rsid w:val="00BD734F"/>
    <w:rsid w:val="00BE7805"/>
    <w:rsid w:val="00BE7DC2"/>
    <w:rsid w:val="00BF371F"/>
    <w:rsid w:val="00C01ACC"/>
    <w:rsid w:val="00C054A0"/>
    <w:rsid w:val="00C06188"/>
    <w:rsid w:val="00C0740B"/>
    <w:rsid w:val="00C10AC4"/>
    <w:rsid w:val="00C10C9C"/>
    <w:rsid w:val="00C13AEA"/>
    <w:rsid w:val="00C2217B"/>
    <w:rsid w:val="00C27926"/>
    <w:rsid w:val="00C334DD"/>
    <w:rsid w:val="00C36E94"/>
    <w:rsid w:val="00C412F9"/>
    <w:rsid w:val="00C42828"/>
    <w:rsid w:val="00C46D5E"/>
    <w:rsid w:val="00C61620"/>
    <w:rsid w:val="00C65AF0"/>
    <w:rsid w:val="00C66129"/>
    <w:rsid w:val="00C7155E"/>
    <w:rsid w:val="00C73327"/>
    <w:rsid w:val="00C74EC0"/>
    <w:rsid w:val="00C8176C"/>
    <w:rsid w:val="00C82C14"/>
    <w:rsid w:val="00C84DC1"/>
    <w:rsid w:val="00C94296"/>
    <w:rsid w:val="00C94F70"/>
    <w:rsid w:val="00C96D45"/>
    <w:rsid w:val="00CC0280"/>
    <w:rsid w:val="00CC2A28"/>
    <w:rsid w:val="00CD04E9"/>
    <w:rsid w:val="00CD1C76"/>
    <w:rsid w:val="00CD5DD2"/>
    <w:rsid w:val="00CD6559"/>
    <w:rsid w:val="00CE004C"/>
    <w:rsid w:val="00CE3F6D"/>
    <w:rsid w:val="00CE48A5"/>
    <w:rsid w:val="00CE49BB"/>
    <w:rsid w:val="00CE51CD"/>
    <w:rsid w:val="00CE5F7D"/>
    <w:rsid w:val="00CF675F"/>
    <w:rsid w:val="00D013F4"/>
    <w:rsid w:val="00D01DDA"/>
    <w:rsid w:val="00D10CE2"/>
    <w:rsid w:val="00D11232"/>
    <w:rsid w:val="00D221DA"/>
    <w:rsid w:val="00D24021"/>
    <w:rsid w:val="00D456F3"/>
    <w:rsid w:val="00D45D16"/>
    <w:rsid w:val="00D502A0"/>
    <w:rsid w:val="00D5346C"/>
    <w:rsid w:val="00D55A9E"/>
    <w:rsid w:val="00D566C2"/>
    <w:rsid w:val="00D611EE"/>
    <w:rsid w:val="00D64BB3"/>
    <w:rsid w:val="00D7239C"/>
    <w:rsid w:val="00D72515"/>
    <w:rsid w:val="00D776D5"/>
    <w:rsid w:val="00D92FB8"/>
    <w:rsid w:val="00DA3799"/>
    <w:rsid w:val="00DA3B96"/>
    <w:rsid w:val="00DB319C"/>
    <w:rsid w:val="00DD2FCD"/>
    <w:rsid w:val="00DD43E1"/>
    <w:rsid w:val="00DD67ED"/>
    <w:rsid w:val="00DE39C6"/>
    <w:rsid w:val="00DF3401"/>
    <w:rsid w:val="00DF41E3"/>
    <w:rsid w:val="00DF636B"/>
    <w:rsid w:val="00E00577"/>
    <w:rsid w:val="00E057D5"/>
    <w:rsid w:val="00E07032"/>
    <w:rsid w:val="00E15A6A"/>
    <w:rsid w:val="00E22780"/>
    <w:rsid w:val="00E233F7"/>
    <w:rsid w:val="00E237F8"/>
    <w:rsid w:val="00E304C6"/>
    <w:rsid w:val="00E31C5D"/>
    <w:rsid w:val="00E32763"/>
    <w:rsid w:val="00E379A3"/>
    <w:rsid w:val="00E50A70"/>
    <w:rsid w:val="00E52334"/>
    <w:rsid w:val="00E53F22"/>
    <w:rsid w:val="00E54707"/>
    <w:rsid w:val="00E55D6D"/>
    <w:rsid w:val="00E6042D"/>
    <w:rsid w:val="00E6077A"/>
    <w:rsid w:val="00E607ED"/>
    <w:rsid w:val="00E62BE8"/>
    <w:rsid w:val="00E66594"/>
    <w:rsid w:val="00E67F9C"/>
    <w:rsid w:val="00E74603"/>
    <w:rsid w:val="00E75D9B"/>
    <w:rsid w:val="00E77E40"/>
    <w:rsid w:val="00E809EF"/>
    <w:rsid w:val="00E832D2"/>
    <w:rsid w:val="00EA1A49"/>
    <w:rsid w:val="00EA7236"/>
    <w:rsid w:val="00EB03CB"/>
    <w:rsid w:val="00EB40AF"/>
    <w:rsid w:val="00ED290C"/>
    <w:rsid w:val="00ED408B"/>
    <w:rsid w:val="00ED697B"/>
    <w:rsid w:val="00ED6AA3"/>
    <w:rsid w:val="00EF69CD"/>
    <w:rsid w:val="00EF6C99"/>
    <w:rsid w:val="00F1032F"/>
    <w:rsid w:val="00F114D2"/>
    <w:rsid w:val="00F13FD0"/>
    <w:rsid w:val="00F147CC"/>
    <w:rsid w:val="00F249BC"/>
    <w:rsid w:val="00F301D4"/>
    <w:rsid w:val="00F32822"/>
    <w:rsid w:val="00F4076C"/>
    <w:rsid w:val="00F47E7C"/>
    <w:rsid w:val="00F5465B"/>
    <w:rsid w:val="00F61B81"/>
    <w:rsid w:val="00F63BCC"/>
    <w:rsid w:val="00F80792"/>
    <w:rsid w:val="00F83154"/>
    <w:rsid w:val="00F84E5C"/>
    <w:rsid w:val="00F90983"/>
    <w:rsid w:val="00F9275A"/>
    <w:rsid w:val="00F95A35"/>
    <w:rsid w:val="00FA7683"/>
    <w:rsid w:val="00FC2051"/>
    <w:rsid w:val="00FC2419"/>
    <w:rsid w:val="00FC558A"/>
    <w:rsid w:val="00FC6DB0"/>
    <w:rsid w:val="00FD565B"/>
    <w:rsid w:val="00FE34DD"/>
    <w:rsid w:val="00FE3D5D"/>
    <w:rsid w:val="00FE4103"/>
    <w:rsid w:val="00FE48A7"/>
    <w:rsid w:val="00FE7512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B57"/>
    <w:rPr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7B57"/>
    <w:pPr>
      <w:keepNext/>
      <w:outlineLvl w:val="0"/>
    </w:pPr>
    <w:rPr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z w:val="40"/>
      <w:szCs w:val="4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7B57"/>
    <w:pPr>
      <w:keepNext/>
      <w:jc w:val="center"/>
      <w:outlineLvl w:val="2"/>
    </w:pPr>
    <w:rPr>
      <w:rFonts w:ascii="Arial" w:hAnsi="Arial" w:cs="Arial"/>
      <w:sz w:val="36"/>
      <w:szCs w:val="36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47B57"/>
    <w:pPr>
      <w:keepNext/>
      <w:tabs>
        <w:tab w:val="left" w:pos="1965"/>
      </w:tabs>
      <w:outlineLvl w:val="3"/>
    </w:pPr>
    <w:rPr>
      <w:sz w:val="36"/>
      <w:szCs w:val="36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47B57"/>
    <w:pPr>
      <w:keepNext/>
      <w:tabs>
        <w:tab w:val="left" w:pos="1965"/>
      </w:tabs>
      <w:jc w:val="center"/>
      <w:outlineLvl w:val="4"/>
    </w:pPr>
    <w:rPr>
      <w:sz w:val="52"/>
      <w:szCs w:val="52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47B57"/>
    <w:pPr>
      <w:keepNext/>
      <w:outlineLvl w:val="5"/>
    </w:pPr>
    <w:rPr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z w:val="28"/>
      <w:szCs w:val="28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szCs w:val="24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F687D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AF687D"/>
    <w:rPr>
      <w:rFonts w:ascii="Cambria" w:hAnsi="Cambria" w:cs="Cambria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AF687D"/>
    <w:rPr>
      <w:rFonts w:ascii="Cambria" w:hAnsi="Cambria" w:cs="Cambria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AF687D"/>
    <w:rPr>
      <w:rFonts w:ascii="Calibri" w:hAnsi="Calibri" w:cs="Calibri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AF687D"/>
    <w:rPr>
      <w:rFonts w:ascii="Calibri" w:hAnsi="Calibri" w:cs="Calibri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locked/>
    <w:rsid w:val="0042670F"/>
    <w:rPr>
      <w:sz w:val="28"/>
      <w:szCs w:val="28"/>
      <w:lang w:val="en-US" w:eastAsia="en-US"/>
    </w:rPr>
  </w:style>
  <w:style w:type="character" w:customStyle="1" w:styleId="Heading7Char">
    <w:name w:val="Heading 7 Char"/>
    <w:link w:val="Heading7"/>
    <w:uiPriority w:val="99"/>
    <w:semiHidden/>
    <w:locked/>
    <w:rsid w:val="00AF687D"/>
    <w:rPr>
      <w:rFonts w:ascii="Calibri" w:hAnsi="Calibri" w:cs="Calibri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AF687D"/>
    <w:rPr>
      <w:rFonts w:ascii="Calibri" w:hAnsi="Calibri" w:cs="Calibri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AF687D"/>
    <w:rPr>
      <w:rFonts w:ascii="Cambria" w:hAnsi="Cambria" w:cs="Cambria"/>
      <w:lang w:val="en-GB" w:eastAsia="en-US"/>
    </w:rPr>
  </w:style>
  <w:style w:type="paragraph" w:styleId="Header">
    <w:name w:val="header"/>
    <w:basedOn w:val="Normal"/>
    <w:link w:val="HeaderChar"/>
    <w:uiPriority w:val="99"/>
    <w:rsid w:val="00547B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547B5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AF687D"/>
    <w:rPr>
      <w:sz w:val="20"/>
      <w:szCs w:val="20"/>
      <w:lang w:val="en-GB" w:eastAsia="en-US"/>
    </w:rPr>
  </w:style>
  <w:style w:type="character" w:styleId="PageNumber">
    <w:name w:val="page number"/>
    <w:basedOn w:val="DefaultParagraphFont"/>
    <w:uiPriority w:val="99"/>
    <w:rsid w:val="00547B57"/>
  </w:style>
  <w:style w:type="paragraph" w:styleId="BodyTextIndent">
    <w:name w:val="Body Text Indent"/>
    <w:basedOn w:val="Normal"/>
    <w:link w:val="BodyTextIndentChar"/>
    <w:uiPriority w:val="99"/>
    <w:rsid w:val="00547B57"/>
    <w:pPr>
      <w:spacing w:line="360" w:lineRule="auto"/>
      <w:ind w:left="4253"/>
    </w:pPr>
    <w:rPr>
      <w:rFonts w:ascii="Arial" w:hAnsi="Arial" w:cs="Arial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547B57"/>
    <w:pPr>
      <w:spacing w:line="360" w:lineRule="auto"/>
      <w:ind w:firstLine="851"/>
    </w:pPr>
    <w:rPr>
      <w:rFonts w:ascii="Arial" w:hAnsi="Arial" w:cs="Arial"/>
      <w:sz w:val="24"/>
      <w:szCs w:val="24"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547B57"/>
    <w:pPr>
      <w:spacing w:line="360" w:lineRule="auto"/>
      <w:ind w:firstLine="851"/>
      <w:jc w:val="both"/>
    </w:pPr>
    <w:rPr>
      <w:rFonts w:ascii="Arial" w:hAnsi="Arial" w:cs="Arial"/>
      <w:sz w:val="24"/>
      <w:szCs w:val="24"/>
      <w:lang w:val="en-US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AF687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712591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99"/>
    <w:rsid w:val="0071259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AF687D"/>
    <w:rPr>
      <w:sz w:val="16"/>
      <w:szCs w:val="16"/>
      <w:lang w:val="en-GB" w:eastAsia="en-US"/>
    </w:rPr>
  </w:style>
  <w:style w:type="character" w:styleId="Hyperlink">
    <w:name w:val="Hyperlink"/>
    <w:uiPriority w:val="99"/>
    <w:rsid w:val="00993C87"/>
    <w:rPr>
      <w:color w:val="0000FF"/>
      <w:u w:val="single"/>
    </w:rPr>
  </w:style>
  <w:style w:type="paragraph" w:customStyle="1" w:styleId="Normal0">
    <w:name w:val="Normal~"/>
    <w:basedOn w:val="Normal"/>
    <w:uiPriority w:val="99"/>
    <w:rsid w:val="00567B46"/>
    <w:pPr>
      <w:widowControl w:val="0"/>
    </w:pPr>
    <w:rPr>
      <w:sz w:val="24"/>
      <w:szCs w:val="24"/>
      <w:lang w:val="en-US"/>
    </w:rPr>
  </w:style>
  <w:style w:type="paragraph" w:customStyle="1" w:styleId="Default">
    <w:name w:val="Default"/>
    <w:uiPriority w:val="99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A3BA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99"/>
    <w:qFormat/>
    <w:rsid w:val="00FA7683"/>
    <w:pPr>
      <w:ind w:left="720"/>
    </w:pPr>
  </w:style>
  <w:style w:type="table" w:styleId="TableGrid">
    <w:name w:val="Table Grid"/>
    <w:basedOn w:val="TableNormal"/>
    <w:locked/>
    <w:rsid w:val="002B7B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61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15D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B57"/>
    <w:rPr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7B57"/>
    <w:pPr>
      <w:keepNext/>
      <w:outlineLvl w:val="0"/>
    </w:pPr>
    <w:rPr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z w:val="40"/>
      <w:szCs w:val="4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7B57"/>
    <w:pPr>
      <w:keepNext/>
      <w:jc w:val="center"/>
      <w:outlineLvl w:val="2"/>
    </w:pPr>
    <w:rPr>
      <w:rFonts w:ascii="Arial" w:hAnsi="Arial" w:cs="Arial"/>
      <w:sz w:val="36"/>
      <w:szCs w:val="36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47B57"/>
    <w:pPr>
      <w:keepNext/>
      <w:tabs>
        <w:tab w:val="left" w:pos="1965"/>
      </w:tabs>
      <w:outlineLvl w:val="3"/>
    </w:pPr>
    <w:rPr>
      <w:sz w:val="36"/>
      <w:szCs w:val="36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47B57"/>
    <w:pPr>
      <w:keepNext/>
      <w:tabs>
        <w:tab w:val="left" w:pos="1965"/>
      </w:tabs>
      <w:jc w:val="center"/>
      <w:outlineLvl w:val="4"/>
    </w:pPr>
    <w:rPr>
      <w:sz w:val="52"/>
      <w:szCs w:val="52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47B57"/>
    <w:pPr>
      <w:keepNext/>
      <w:outlineLvl w:val="5"/>
    </w:pPr>
    <w:rPr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z w:val="28"/>
      <w:szCs w:val="28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szCs w:val="24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F687D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AF687D"/>
    <w:rPr>
      <w:rFonts w:ascii="Cambria" w:hAnsi="Cambria" w:cs="Cambria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AF687D"/>
    <w:rPr>
      <w:rFonts w:ascii="Cambria" w:hAnsi="Cambria" w:cs="Cambria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AF687D"/>
    <w:rPr>
      <w:rFonts w:ascii="Calibri" w:hAnsi="Calibri" w:cs="Calibri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AF687D"/>
    <w:rPr>
      <w:rFonts w:ascii="Calibri" w:hAnsi="Calibri" w:cs="Calibri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locked/>
    <w:rsid w:val="0042670F"/>
    <w:rPr>
      <w:sz w:val="28"/>
      <w:szCs w:val="28"/>
      <w:lang w:val="en-US" w:eastAsia="en-US"/>
    </w:rPr>
  </w:style>
  <w:style w:type="character" w:customStyle="1" w:styleId="Heading7Char">
    <w:name w:val="Heading 7 Char"/>
    <w:link w:val="Heading7"/>
    <w:uiPriority w:val="99"/>
    <w:semiHidden/>
    <w:locked/>
    <w:rsid w:val="00AF687D"/>
    <w:rPr>
      <w:rFonts w:ascii="Calibri" w:hAnsi="Calibri" w:cs="Calibri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AF687D"/>
    <w:rPr>
      <w:rFonts w:ascii="Calibri" w:hAnsi="Calibri" w:cs="Calibri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AF687D"/>
    <w:rPr>
      <w:rFonts w:ascii="Cambria" w:hAnsi="Cambria" w:cs="Cambria"/>
      <w:lang w:val="en-GB" w:eastAsia="en-US"/>
    </w:rPr>
  </w:style>
  <w:style w:type="paragraph" w:styleId="Header">
    <w:name w:val="header"/>
    <w:basedOn w:val="Normal"/>
    <w:link w:val="HeaderChar"/>
    <w:uiPriority w:val="99"/>
    <w:rsid w:val="00547B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547B5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AF687D"/>
    <w:rPr>
      <w:sz w:val="20"/>
      <w:szCs w:val="20"/>
      <w:lang w:val="en-GB" w:eastAsia="en-US"/>
    </w:rPr>
  </w:style>
  <w:style w:type="character" w:styleId="PageNumber">
    <w:name w:val="page number"/>
    <w:basedOn w:val="DefaultParagraphFont"/>
    <w:uiPriority w:val="99"/>
    <w:rsid w:val="00547B57"/>
  </w:style>
  <w:style w:type="paragraph" w:styleId="BodyTextIndent">
    <w:name w:val="Body Text Indent"/>
    <w:basedOn w:val="Normal"/>
    <w:link w:val="BodyTextIndentChar"/>
    <w:uiPriority w:val="99"/>
    <w:rsid w:val="00547B57"/>
    <w:pPr>
      <w:spacing w:line="360" w:lineRule="auto"/>
      <w:ind w:left="4253"/>
    </w:pPr>
    <w:rPr>
      <w:rFonts w:ascii="Arial" w:hAnsi="Arial" w:cs="Arial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547B57"/>
    <w:pPr>
      <w:spacing w:line="360" w:lineRule="auto"/>
      <w:ind w:firstLine="851"/>
    </w:pPr>
    <w:rPr>
      <w:rFonts w:ascii="Arial" w:hAnsi="Arial" w:cs="Arial"/>
      <w:sz w:val="24"/>
      <w:szCs w:val="24"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547B57"/>
    <w:pPr>
      <w:spacing w:line="360" w:lineRule="auto"/>
      <w:ind w:firstLine="851"/>
      <w:jc w:val="both"/>
    </w:pPr>
    <w:rPr>
      <w:rFonts w:ascii="Arial" w:hAnsi="Arial" w:cs="Arial"/>
      <w:sz w:val="24"/>
      <w:szCs w:val="24"/>
      <w:lang w:val="en-US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AF687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712591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99"/>
    <w:rsid w:val="0071259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AF687D"/>
    <w:rPr>
      <w:sz w:val="16"/>
      <w:szCs w:val="16"/>
      <w:lang w:val="en-GB" w:eastAsia="en-US"/>
    </w:rPr>
  </w:style>
  <w:style w:type="character" w:styleId="Hyperlink">
    <w:name w:val="Hyperlink"/>
    <w:uiPriority w:val="99"/>
    <w:rsid w:val="00993C87"/>
    <w:rPr>
      <w:color w:val="0000FF"/>
      <w:u w:val="single"/>
    </w:rPr>
  </w:style>
  <w:style w:type="paragraph" w:customStyle="1" w:styleId="Normal0">
    <w:name w:val="Normal~"/>
    <w:basedOn w:val="Normal"/>
    <w:uiPriority w:val="99"/>
    <w:rsid w:val="00567B46"/>
    <w:pPr>
      <w:widowControl w:val="0"/>
    </w:pPr>
    <w:rPr>
      <w:sz w:val="24"/>
      <w:szCs w:val="24"/>
      <w:lang w:val="en-US"/>
    </w:rPr>
  </w:style>
  <w:style w:type="paragraph" w:customStyle="1" w:styleId="Default">
    <w:name w:val="Default"/>
    <w:uiPriority w:val="99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A3BA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99"/>
    <w:qFormat/>
    <w:rsid w:val="00FA7683"/>
    <w:pPr>
      <w:ind w:left="720"/>
    </w:pPr>
  </w:style>
  <w:style w:type="table" w:styleId="TableGrid">
    <w:name w:val="Table Grid"/>
    <w:basedOn w:val="TableNormal"/>
    <w:locked/>
    <w:rsid w:val="002B7B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61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15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1623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CAIET DE SARCINI</vt:lpstr>
    </vt:vector>
  </TitlesOfParts>
  <Company>xxx</Company>
  <LinksUpToDate>false</LinksUpToDate>
  <CharactersWithSpaces>11018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user</cp:lastModifiedBy>
  <cp:revision>5</cp:revision>
  <cp:lastPrinted>2018-09-21T07:36:00Z</cp:lastPrinted>
  <dcterms:created xsi:type="dcterms:W3CDTF">2019-01-14T13:29:00Z</dcterms:created>
  <dcterms:modified xsi:type="dcterms:W3CDTF">2019-02-12T12:48:00Z</dcterms:modified>
</cp:coreProperties>
</file>